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JSZC-320500-JZCG-G2025-0611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苏州市市属文艺院团管理中心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苏州戏曲传承中心物业服务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年11月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0"/>
        <w:ind w:firstLine="0"/>
        <w:jc w:val="left"/>
        <w:spacing w:before="120" w:after="120"/>
        <w:tabs>
          <w:tab w:val="right" w:pos="9856" w:leader="dot"/>
        </w:tabs>
        <w:rPr>
          <w:rStyle w:val="892"/>
          <w:rFonts w:ascii="宋体" w:hAnsi="宋体" w:cs="Calibri"/>
          <w:bCs/>
          <w:caps/>
          <w:color w:val="auto"/>
          <w:sz w:val="32"/>
          <w:szCs w:val="32"/>
        </w:rPr>
        <w:outlineLvl w:val="9"/>
      </w:pPr>
      <w:r>
        <w:rPr>
          <w:rFonts w:ascii="宋体" w:hAnsi="宋体" w:cs="Calibri"/>
          <w:bCs/>
          <w:caps/>
          <w:color w:val="auto"/>
          <w:sz w:val="32"/>
          <w:szCs w:val="32"/>
        </w:rPr>
      </w:r>
      <w:r/>
    </w:p>
    <w:p>
      <w:pPr>
        <w:pStyle w:val="860"/>
        <w:ind w:firstLine="0"/>
        <w:tabs>
          <w:tab w:val="right" w:pos="9854" w:leader="dot"/>
        </w:tabs>
        <w:rPr>
          <w:rFonts w:asciiTheme="majorEastAsia" w:hAnsiTheme="majorEastAsia" w:eastAsiaTheme="majorEastAsia" w:cstheme="minorBidi"/>
          <w:sz w:val="32"/>
          <w:szCs w:val="32"/>
        </w:rPr>
      </w:pPr>
      <w:r>
        <w:rPr>
          <w:rStyle w:val="892"/>
          <w:rFonts w:cs="Calibri" w:asciiTheme="majorEastAsia" w:hAnsiTheme="majorEastAsia" w:eastAsiaTheme="majorEastAsia"/>
          <w:bCs/>
          <w:caps/>
          <w:color w:val="auto"/>
          <w:sz w:val="32"/>
          <w:szCs w:val="32"/>
        </w:rPr>
        <w:fldChar w:fldCharType="begin"/>
      </w:r>
      <w:r>
        <w:rPr>
          <w:rStyle w:val="892"/>
          <w:rFonts w:cs="Calibri" w:asciiTheme="majorEastAsia" w:hAnsiTheme="majorEastAsia" w:eastAsiaTheme="majorEastAsia"/>
          <w:bCs/>
          <w:caps/>
          <w:color w:val="auto"/>
          <w:sz w:val="32"/>
          <w:szCs w:val="32"/>
        </w:rPr>
        <w:instrText xml:space="preserve"> TOC \o "1-1" \h \z \u </w:instrText>
      </w:r>
      <w:r>
        <w:rPr>
          <w:rStyle w:val="892"/>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892"/>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892"/>
          <w:rFonts w:asciiTheme="majorEastAsia" w:hAnsiTheme="majorEastAsia" w:eastAsiaTheme="majorEastAsia"/>
          <w:sz w:val="32"/>
          <w:szCs w:val="32"/>
        </w:rPr>
        <w:t xml:space="preserve">第二章</w:t>
      </w:r>
      <w:r>
        <w:rPr>
          <w:rStyle w:val="892"/>
          <w:rFonts w:hint="eastAsia" w:asciiTheme="majorEastAsia" w:hAnsiTheme="majorEastAsia" w:eastAsiaTheme="majorEastAsia"/>
          <w:sz w:val="32"/>
          <w:szCs w:val="32"/>
        </w:rPr>
        <w:t xml:space="preserve"> </w:t>
      </w:r>
      <w:r>
        <w:rPr>
          <w:rStyle w:val="892"/>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892"/>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892"/>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892"/>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49</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892"/>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54</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892"/>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0"/>
        <w:ind w:firstLine="0"/>
        <w:spacing w:before="120" w:after="120"/>
        <w:tabs>
          <w:tab w:val="right" w:pos="9854" w:leader="dot"/>
        </w:tabs>
        <w:rPr>
          <w:rFonts w:ascii="宋体" w:hAnsi="宋体"/>
          <w:sz w:val="32"/>
          <w:szCs w:val="32"/>
        </w:rPr>
        <w:outlineLvl w:val="9"/>
      </w:pPr>
      <w:r>
        <w:rPr>
          <w:rStyle w:val="892"/>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Style w:val="838"/>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JSZC-320500-JZCG-G2025-0611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苏州戏曲传承中心物业服务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谢工、陆工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联系电话：0512-69820877/69820255 </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名称：苏州市市属文艺院团管理中心  </w:t>
            </w:r>
            <w:r/>
          </w:p>
          <w:p>
            <w:pPr>
              <w:ind w:left="0"/>
              <w:jc w:val="left"/>
              <w:spacing w:line="440" w:lineRule="exact"/>
              <w:rPr>
                <w:rFonts w:ascii="宋体" w:hAnsi="宋体"/>
                <w:sz w:val="21"/>
                <w:szCs w:val="21"/>
              </w:rPr>
            </w:pPr>
            <w:r>
              <w:rPr>
                <w:rFonts w:hint="eastAsia" w:ascii="宋体" w:hAnsi="宋体"/>
                <w:sz w:val="21"/>
                <w:szCs w:val="21"/>
              </w:rPr>
              <w:t xml:space="preserve">地址：竹辉路298号 </w:t>
            </w:r>
            <w:r/>
          </w:p>
          <w:p>
            <w:pPr>
              <w:ind w:left="0"/>
              <w:jc w:val="left"/>
              <w:spacing w:line="440" w:lineRule="exact"/>
              <w:rPr>
                <w:rFonts w:ascii="宋体" w:hAnsi="宋体"/>
                <w:sz w:val="21"/>
                <w:szCs w:val="21"/>
              </w:rPr>
            </w:pPr>
            <w:r>
              <w:rPr>
                <w:rFonts w:hint="eastAsia" w:ascii="宋体" w:hAnsi="宋体"/>
                <w:sz w:val="21"/>
                <w:szCs w:val="21"/>
              </w:rPr>
              <w:t xml:space="preserve">联系人：杨晓华</w:t>
            </w:r>
            <w:r/>
          </w:p>
          <w:p>
            <w:pPr>
              <w:ind w:left="0"/>
              <w:jc w:val="left"/>
              <w:spacing w:line="440" w:lineRule="exact"/>
              <w:rPr>
                <w:rFonts w:ascii="宋体" w:hAnsi="宋体"/>
                <w:sz w:val="21"/>
                <w:szCs w:val="21"/>
              </w:rPr>
            </w:pPr>
            <w:r>
              <w:rPr>
                <w:rFonts w:hint="eastAsia" w:ascii="宋体" w:hAnsi="宋体"/>
                <w:sz w:val="21"/>
                <w:szCs w:val="21"/>
              </w:rPr>
              <w:t xml:space="preserve">联系电话：0512-67702418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5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5"/>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8"/>
        <w:ind w:left="431" w:firstLine="17"/>
        <w:jc w:val="center"/>
        <w:spacing w:before="0" w:after="0" w:line="360" w:lineRule="auto"/>
        <w:rPr>
          <w:rStyle w:val="957"/>
          <w:rFonts w:ascii="宋体" w:hAnsi="宋体"/>
        </w:rPr>
      </w:pPr>
      <w:r>
        <w:rPr>
          <w:rFonts w:hint="eastAsia" w:ascii="宋体" w:hAnsi="宋体"/>
          <w:b/>
          <w:sz w:val="44"/>
          <w:szCs w:val="22"/>
        </w:rPr>
        <w:br w:type="page" w:clear="all"/>
      </w:r>
      <w:bookmarkStart w:id="5" w:name="_Toc165274502"/>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苏州戏曲传承中心物业服务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年12</w:t>
      </w:r>
      <w:r>
        <w:rPr>
          <w:rFonts w:hint="eastAsia" w:ascii="宋体" w:hAnsi="宋体"/>
          <w:b/>
          <w:sz w:val="21"/>
          <w:szCs w:val="21"/>
          <w:u w:val="single"/>
        </w:rPr>
        <w:t xml:space="preserve">月11</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4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5"/>
        <w:ind w:left="0" w:firstLine="420"/>
        <w:spacing w:line="360" w:lineRule="auto"/>
        <w:rPr>
          <w:rFonts w:ascii="宋体" w:hAnsi="宋体"/>
          <w:sz w:val="21"/>
          <w:szCs w:val="21"/>
        </w:rPr>
      </w:pPr>
      <w:r>
        <w:rPr>
          <w:rFonts w:hint="eastAsia" w:ascii="宋体" w:hAnsi="宋体"/>
          <w:sz w:val="21"/>
          <w:szCs w:val="21"/>
        </w:rPr>
        <w:t xml:space="preserve">1.项目编号：JSZC-320500-JZCG-G2025-0611</w:t>
      </w:r>
      <w:r/>
    </w:p>
    <w:p>
      <w:pPr>
        <w:pStyle w:val="845"/>
        <w:ind w:left="0" w:firstLine="420"/>
        <w:spacing w:line="360" w:lineRule="auto"/>
        <w:rPr>
          <w:rFonts w:ascii="宋体" w:hAnsi="宋体"/>
          <w:sz w:val="21"/>
          <w:szCs w:val="21"/>
        </w:rPr>
      </w:pPr>
      <w:r>
        <w:rPr>
          <w:rFonts w:hint="eastAsia" w:ascii="宋体" w:hAnsi="宋体"/>
          <w:sz w:val="21"/>
          <w:szCs w:val="21"/>
        </w:rPr>
        <w:t xml:space="preserve">2.项目名称：苏州戏曲传承中心物业服务 </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5"/>
        <w:ind w:left="0" w:firstLine="420"/>
        <w:spacing w:line="360" w:lineRule="auto"/>
        <w:rPr>
          <w:rFonts w:ascii="宋体" w:hAnsi="宋体"/>
          <w:sz w:val="21"/>
          <w:szCs w:val="21"/>
        </w:rPr>
      </w:pPr>
      <w:r>
        <w:rPr>
          <w:rFonts w:hint="eastAsia" w:ascii="宋体" w:hAnsi="宋体"/>
          <w:sz w:val="21"/>
          <w:szCs w:val="21"/>
        </w:rPr>
        <w:t xml:space="preserve">4.预算金额：人民币壹佰陆拾万元整（￥1600000.00） </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5.最高限价：人民币壹佰陆拾万元整（￥1600000.00） </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6.合同履行期限：壹年(2025年12月25日至2026年12月24日) </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7.采购需求：苏州戏曲传承中心位于姑苏区竹辉路298号，占地面积10358.7平方米，建筑面积15475.58平方米，主楼6层，1-2层设有书场、剧场、排练厅等演出排练场馆，开展苏州地方戏曲多层次的展演、培训、推广等活动，4-6层为办公楼层。主要服务内容包括秩序维护、保洁、客户服务接待、消监控服务、室外绿化养护和工程维修及高压配电房值班服务。其余内容详见采购文件。</w:t>
      </w:r>
      <w:r/>
    </w:p>
    <w:p>
      <w:pPr>
        <w:pStyle w:val="84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5"/>
        <w:ind w:left="0" w:firstLine="420"/>
        <w:spacing w:line="360" w:lineRule="auto"/>
        <w:rPr>
          <w:rFonts w:ascii="宋体" w:hAnsi="宋体"/>
          <w:sz w:val="21"/>
          <w:szCs w:val="21"/>
        </w:rPr>
      </w:pPr>
      <w:r>
        <w:rPr>
          <w:rFonts w:hint="eastAsia" w:ascii="宋体" w:hAnsi="宋体"/>
          <w:sz w:val="21"/>
          <w:szCs w:val="21"/>
        </w:rPr>
        <w:t xml:space="preserve">3.方式：</w:t>
      </w:r>
      <w:r/>
    </w:p>
    <w:p>
      <w:pPr>
        <w:pStyle w:val="84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5"/>
        <w:ind w:left="0" w:firstLine="420"/>
        <w:spacing w:line="360" w:lineRule="auto"/>
        <w:rPr>
          <w:rFonts w:ascii="宋体" w:hAnsi="宋体"/>
          <w:b/>
          <w:bCs/>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rPr>
          <w:rFonts w:hint="eastAsia" w:ascii="宋体" w:hAnsi="宋体"/>
          <w:b/>
          <w:bCs/>
          <w:sz w:val="21"/>
          <w:szCs w:val="21"/>
        </w:rPr>
        <w:t xml:space="preserve">（自2025年12月1日起，现场办理地址调整为：苏州高新区邓尉路105号狮山科技馆1楼服务大厅）</w:t>
      </w:r>
      <w:r/>
    </w:p>
    <w:p>
      <w:pPr>
        <w:pStyle w:val="84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、0512-69820854；智能客服：登录苏采云系统后，联系系统右下方智能客服图标进行咨询。</w:t>
      </w:r>
      <w:r/>
    </w:p>
    <w:p>
      <w:pPr>
        <w:pStyle w:val="84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4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8"/>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5"/>
        <w:ind w:left="0" w:firstLine="420"/>
        <w:spacing w:line="360" w:lineRule="auto"/>
        <w:rPr>
          <w:rFonts w:ascii="宋体" w:hAnsi="宋体"/>
          <w:sz w:val="21"/>
          <w:szCs w:val="21"/>
        </w:rPr>
      </w:pPr>
      <w:r>
        <w:rPr>
          <w:rFonts w:hint="eastAsia" w:ascii="宋体" w:hAnsi="宋体"/>
          <w:sz w:val="21"/>
          <w:szCs w:val="21"/>
        </w:rPr>
        <w:t xml:space="preserve">名称：苏州市市属文艺院团管理中心  </w:t>
      </w:r>
      <w:r>
        <w:rPr>
          <w:rFonts w:ascii="宋体" w:hAnsi="宋体"/>
          <w:sz w:val="21"/>
          <w:szCs w:val="21"/>
        </w:rPr>
        <w:t xml:space="preserve">                                      </w:t>
      </w:r>
      <w:r/>
    </w:p>
    <w:p>
      <w:pPr>
        <w:pStyle w:val="845"/>
        <w:ind w:left="0" w:firstLine="420"/>
        <w:spacing w:line="360" w:lineRule="auto"/>
        <w:rPr>
          <w:rFonts w:ascii="宋体" w:hAnsi="宋体"/>
          <w:sz w:val="21"/>
          <w:szCs w:val="21"/>
        </w:rPr>
      </w:pPr>
      <w:r>
        <w:rPr>
          <w:rFonts w:hint="eastAsia" w:ascii="宋体" w:hAnsi="宋体"/>
          <w:sz w:val="21"/>
          <w:szCs w:val="21"/>
        </w:rPr>
        <w:t xml:space="preserve">地址：竹辉路298号 </w:t>
      </w:r>
      <w:r/>
    </w:p>
    <w:p>
      <w:pPr>
        <w:pStyle w:val="845"/>
        <w:ind w:left="0" w:firstLine="420"/>
        <w:spacing w:line="360" w:lineRule="auto"/>
        <w:rPr>
          <w:rFonts w:ascii="宋体" w:hAnsi="宋体"/>
          <w:sz w:val="21"/>
          <w:szCs w:val="21"/>
        </w:rPr>
      </w:pPr>
      <w:r>
        <w:rPr>
          <w:rFonts w:hint="eastAsia" w:ascii="宋体" w:hAnsi="宋体"/>
          <w:sz w:val="21"/>
          <w:szCs w:val="21"/>
        </w:rPr>
        <w:t xml:space="preserve">联系人：杨晓华</w:t>
      </w:r>
      <w:r/>
    </w:p>
    <w:p>
      <w:pPr>
        <w:pStyle w:val="845"/>
        <w:ind w:left="0" w:firstLine="420"/>
        <w:spacing w:line="360" w:lineRule="auto"/>
        <w:rPr>
          <w:rFonts w:ascii="宋体" w:hAnsi="宋体"/>
          <w:sz w:val="21"/>
          <w:szCs w:val="21"/>
        </w:rPr>
      </w:pPr>
      <w:r>
        <w:rPr>
          <w:rFonts w:hint="eastAsia" w:ascii="宋体" w:hAnsi="宋体"/>
          <w:sz w:val="21"/>
          <w:szCs w:val="21"/>
        </w:rPr>
        <w:t xml:space="preserve">联系方式：0512-67702418 </w:t>
      </w:r>
      <w:r/>
    </w:p>
    <w:p>
      <w:pPr>
        <w:pStyle w:val="84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5"/>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45"/>
        <w:ind w:left="0" w:firstLine="420"/>
        <w:spacing w:line="360" w:lineRule="auto"/>
        <w:rPr>
          <w:rFonts w:ascii="宋体" w:hAnsi="宋体"/>
          <w:sz w:val="21"/>
          <w:szCs w:val="21"/>
        </w:rPr>
      </w:pPr>
      <w:r>
        <w:rPr>
          <w:rFonts w:hint="eastAsia" w:ascii="宋体" w:hAnsi="宋体"/>
          <w:sz w:val="21"/>
          <w:szCs w:val="21"/>
        </w:rPr>
        <w:t xml:space="preserve">联系方式：0512-69820877/69820255 </w:t>
      </w:r>
      <w:r/>
    </w:p>
    <w:p>
      <w:pPr>
        <w:pStyle w:val="84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5"/>
        <w:ind w:left="0" w:firstLine="420"/>
        <w:spacing w:line="360" w:lineRule="auto"/>
        <w:rPr>
          <w:rFonts w:ascii="宋体" w:hAnsi="宋体"/>
          <w:sz w:val="21"/>
          <w:szCs w:val="21"/>
        </w:rPr>
      </w:pPr>
      <w:r>
        <w:rPr>
          <w:rFonts w:hint="eastAsia" w:ascii="宋体" w:hAnsi="宋体"/>
          <w:sz w:val="21"/>
          <w:szCs w:val="21"/>
        </w:rPr>
        <w:t xml:space="preserve">项目联系人：谢工、陆工 </w:t>
      </w:r>
      <w:r/>
    </w:p>
    <w:p>
      <w:pPr>
        <w:pStyle w:val="845"/>
        <w:ind w:left="0" w:firstLine="420"/>
        <w:spacing w:line="360" w:lineRule="auto"/>
        <w:rPr>
          <w:rFonts w:ascii="宋体" w:hAnsi="宋体"/>
          <w:sz w:val="21"/>
          <w:szCs w:val="21"/>
        </w:rPr>
      </w:pPr>
      <w:r>
        <w:rPr>
          <w:rFonts w:hint="eastAsia" w:ascii="宋体" w:hAnsi="宋体"/>
          <w:sz w:val="21"/>
          <w:szCs w:val="21"/>
        </w:rPr>
        <w:t xml:space="preserve">电话：0512-69820877/69820255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39"/>
      </w:pPr>
      <w:r/>
      <w:r/>
    </w:p>
    <w:p>
      <w:r/>
      <w:r/>
    </w:p>
    <w:p>
      <w:pPr>
        <w:pStyle w:val="839"/>
      </w:pPr>
      <w:r/>
      <w:r/>
    </w:p>
    <w:p>
      <w:r/>
      <w:r/>
    </w:p>
    <w:p>
      <w:pPr>
        <w:pStyle w:val="828"/>
        <w:ind w:left="0" w:firstLine="0"/>
        <w:jc w:val="center"/>
        <w:rPr>
          <w:rFonts w:ascii="宋体" w:hAnsi="宋体"/>
          <w:b/>
          <w:sz w:val="44"/>
          <w:szCs w:val="22"/>
        </w:rPr>
      </w:pPr>
      <w:r/>
      <w:bookmarkStart w:id="6" w:name="_Toc2412"/>
      <w:r/>
      <w:bookmarkStart w:id="7" w:name="_Toc6217"/>
      <w:r/>
      <w:bookmarkStart w:id="8" w:name="_Toc16527450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45"/>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845"/>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4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5"/>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4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845"/>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4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31958"/>
      <w:r/>
      <w:bookmarkStart w:id="17" w:name="_Toc5764"/>
      <w:r/>
      <w:r/>
    </w:p>
    <w:p>
      <w:pPr>
        <w:pStyle w:val="84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4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5"/>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4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5"/>
        <w:ind w:left="0" w:firstLine="422"/>
        <w:spacing w:line="360" w:lineRule="auto"/>
        <w:rPr>
          <w:rFonts w:ascii="宋体" w:hAnsi="宋体"/>
          <w:b/>
          <w:sz w:val="21"/>
          <w:szCs w:val="21"/>
        </w:rPr>
      </w:pPr>
      <w:r>
        <w:rPr>
          <w:rFonts w:hint="eastAsia" w:ascii="宋体" w:hAnsi="宋体"/>
          <w:b/>
          <w:sz w:val="21"/>
          <w:szCs w:val="21"/>
        </w:rPr>
        <w:t xml:space="preserve">因业务办公地点搬迁，请供应商按照以下联系电话及地址送达或邮寄质疑函。</w:t>
      </w:r>
      <w:r/>
    </w:p>
    <w:p>
      <w:pPr>
        <w:pStyle w:val="845"/>
        <w:ind w:left="0" w:firstLine="422"/>
        <w:spacing w:line="360" w:lineRule="auto"/>
        <w:rPr>
          <w:rFonts w:ascii="宋体" w:hAnsi="宋体"/>
          <w:b/>
          <w:sz w:val="21"/>
          <w:szCs w:val="21"/>
        </w:rPr>
      </w:pPr>
      <w:r>
        <w:rPr>
          <w:rFonts w:hint="eastAsia" w:ascii="宋体" w:hAnsi="宋体"/>
          <w:b/>
          <w:sz w:val="21"/>
          <w:szCs w:val="21"/>
        </w:rPr>
        <w:t xml:space="preserve">（1）2025年11月27日之前</w:t>
      </w:r>
      <w:r/>
    </w:p>
    <w:p>
      <w:pPr>
        <w:pStyle w:val="845"/>
        <w:ind w:left="0" w:firstLine="422"/>
        <w:spacing w:line="360" w:lineRule="auto"/>
        <w:rPr>
          <w:rFonts w:ascii="宋体" w:hAnsi="宋体"/>
          <w:b/>
          <w:sz w:val="21"/>
          <w:szCs w:val="21"/>
        </w:rPr>
      </w:pPr>
      <w:r>
        <w:rPr>
          <w:rFonts w:hint="eastAsia" w:ascii="宋体" w:hAnsi="宋体"/>
          <w:b/>
          <w:sz w:val="21"/>
          <w:szCs w:val="21"/>
        </w:rPr>
        <w:t xml:space="preserve">联系申话：0512-69820894</w:t>
      </w:r>
      <w:r/>
    </w:p>
    <w:p>
      <w:pPr>
        <w:pStyle w:val="845"/>
        <w:ind w:left="0" w:firstLine="422"/>
        <w:spacing w:line="360" w:lineRule="auto"/>
        <w:rPr>
          <w:rFonts w:ascii="宋体" w:hAnsi="宋体"/>
          <w:b/>
          <w:sz w:val="21"/>
          <w:szCs w:val="21"/>
        </w:rPr>
      </w:pPr>
      <w:r>
        <w:rPr>
          <w:rFonts w:hint="eastAsia" w:ascii="宋体" w:hAnsi="宋体"/>
          <w:b/>
          <w:sz w:val="21"/>
          <w:szCs w:val="21"/>
        </w:rPr>
        <w:t xml:space="preserve">联系地址:苏州市姑苏区平泷路251号城市生活广场西侧裙楼四楼4006室。</w:t>
      </w:r>
      <w:r/>
    </w:p>
    <w:p>
      <w:pPr>
        <w:pStyle w:val="845"/>
        <w:ind w:left="0" w:firstLine="422"/>
        <w:spacing w:line="360" w:lineRule="auto"/>
        <w:rPr>
          <w:rFonts w:ascii="宋体" w:hAnsi="宋体"/>
          <w:b/>
          <w:sz w:val="21"/>
          <w:szCs w:val="21"/>
        </w:rPr>
      </w:pPr>
      <w:r>
        <w:rPr>
          <w:rFonts w:hint="eastAsia" w:ascii="宋体" w:hAnsi="宋体"/>
          <w:b/>
          <w:sz w:val="21"/>
          <w:szCs w:val="21"/>
        </w:rPr>
        <w:t xml:space="preserve">（2）2025年11月27日（含）之后</w:t>
      </w:r>
      <w:r/>
    </w:p>
    <w:p>
      <w:pPr>
        <w:pStyle w:val="845"/>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4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联系地址：苏州高新区邓尉路105号狮山科技馆7楼集采业务办公室。</w:t>
      </w:r>
      <w:r/>
    </w:p>
    <w:p>
      <w:r/>
      <w:r/>
    </w:p>
    <w:p>
      <w:pPr>
        <w:pStyle w:val="84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4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632"/>
        <w:spacing w:line="360" w:lineRule="auto"/>
        <w:tabs>
          <w:tab w:val="left" w:pos="0" w:leader="none"/>
        </w:tabs>
        <w:rPr>
          <w:rFonts w:ascii="宋体" w:hAnsi="宋体"/>
          <w:b/>
          <w:bCs/>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Style w:val="893"/>
          <w:rFonts w:hint="eastAsia"/>
          <w:b/>
          <w:bCs/>
          <w:sz w:val="21"/>
          <w:szCs w:val="21"/>
        </w:rPr>
        <w:t xml:space="preserve">投标文件中须提供以下人员证书复印件并加盖投标单位公章，未提供视为非实质性响应：</w:t>
      </w:r>
      <w:r>
        <w:rPr>
          <w:rFonts w:hint="eastAsia" w:ascii="宋体" w:hAnsi="宋体"/>
          <w:b/>
          <w:bCs/>
          <w:sz w:val="21"/>
        </w:rPr>
        <w:t xml:space="preserve">（1）</w:t>
      </w:r>
      <w:r>
        <w:rPr>
          <w:rFonts w:hint="eastAsia" w:ascii="宋体" w:hAnsi="宋体"/>
          <w:b/>
          <w:bCs/>
          <w:sz w:val="21"/>
          <w:szCs w:val="21"/>
        </w:rPr>
        <w:t xml:space="preserve">秩序维护主管：</w:t>
      </w:r>
      <w:r>
        <w:rPr>
          <w:rFonts w:hint="eastAsia" w:ascii="宋体" w:hAnsi="宋体"/>
          <w:b/>
          <w:sz w:val="21"/>
          <w:szCs w:val="21"/>
        </w:rPr>
        <w:t xml:space="preserve">公安部门颁发的保安员证</w:t>
      </w:r>
      <w:r>
        <w:rPr>
          <w:rFonts w:hint="eastAsia" w:ascii="宋体" w:hAnsi="宋体"/>
          <w:b/>
          <w:bCs/>
          <w:sz w:val="21"/>
        </w:rPr>
        <w:t xml:space="preserve">；（</w:t>
      </w:r>
      <w:r>
        <w:rPr>
          <w:rFonts w:ascii="宋体" w:hAnsi="宋体"/>
          <w:b/>
          <w:bCs/>
          <w:sz w:val="21"/>
          <w:szCs w:val="21"/>
        </w:rPr>
        <w:t xml:space="preserve">2）</w:t>
      </w:r>
      <w:r>
        <w:rPr>
          <w:rFonts w:hint="eastAsia" w:ascii="宋体" w:hAnsi="宋体"/>
          <w:b/>
          <w:sz w:val="21"/>
          <w:szCs w:val="21"/>
        </w:rPr>
        <w:t xml:space="preserve">秩序维护员：</w:t>
      </w:r>
      <w:r>
        <w:rPr>
          <w:rFonts w:hint="eastAsia" w:ascii="宋体" w:hAnsi="宋体"/>
          <w:b/>
          <w:bCs/>
          <w:sz w:val="21"/>
        </w:rPr>
        <w:t xml:space="preserve">至少提供6名人员持有的公安部门颁发的保安员证；</w:t>
      </w:r>
      <w:r>
        <w:rPr>
          <w:rFonts w:ascii="宋体" w:hAnsi="宋体"/>
          <w:b/>
          <w:bCs/>
          <w:sz w:val="21"/>
          <w:szCs w:val="21"/>
        </w:rPr>
        <w:t xml:space="preserve">（3）</w:t>
      </w:r>
      <w:r>
        <w:rPr>
          <w:rFonts w:ascii="宋体" w:hAnsi="宋体"/>
          <w:b/>
          <w:bCs/>
          <w:sz w:val="21"/>
        </w:rPr>
        <w:t xml:space="preserve">消控室值班员：消防设施操作员或建（构）筑物消防员证书；</w:t>
      </w:r>
      <w:r>
        <w:rPr>
          <w:rFonts w:ascii="宋体" w:hAnsi="宋体"/>
          <w:b/>
          <w:bCs/>
          <w:sz w:val="21"/>
          <w:szCs w:val="21"/>
        </w:rPr>
        <w:t xml:space="preserve">（4）</w:t>
      </w:r>
      <w:r>
        <w:rPr>
          <w:rFonts w:ascii="宋体" w:hAnsi="宋体"/>
          <w:b/>
          <w:bCs/>
          <w:sz w:val="21"/>
        </w:rPr>
        <w:t xml:space="preserve">高压配电值班电工：</w:t>
      </w:r>
      <w:r>
        <w:rPr>
          <w:rFonts w:hint="eastAsia" w:ascii="宋体" w:hAnsi="宋体"/>
          <w:b/>
          <w:bCs/>
          <w:sz w:val="21"/>
        </w:rPr>
        <w:t xml:space="preserve">特种作业操作证（准操项目：高压电工作业）；</w:t>
      </w:r>
      <w:r>
        <w:rPr>
          <w:rFonts w:ascii="宋体" w:hAnsi="宋体"/>
          <w:b/>
          <w:bCs/>
          <w:sz w:val="21"/>
          <w:szCs w:val="21"/>
        </w:rPr>
        <w:t xml:space="preserve">（5）</w:t>
      </w:r>
      <w:r>
        <w:rPr>
          <w:rFonts w:hint="eastAsia" w:ascii="宋体" w:hAnsi="宋体"/>
          <w:b/>
          <w:bCs/>
          <w:sz w:val="21"/>
        </w:rPr>
        <w:t xml:space="preserve">工程维修人员：特种作业操作证（准操项目：低压电工作业）；</w:t>
      </w:r>
      <w:r/>
    </w:p>
    <w:p>
      <w:pPr>
        <w:ind w:left="0" w:firstLine="632"/>
        <w:spacing w:line="360" w:lineRule="auto"/>
        <w:tabs>
          <w:tab w:val="left" w:pos="0" w:leader="none"/>
        </w:tabs>
        <w:rPr>
          <w:rFonts w:ascii="宋体" w:hAnsi="宋体"/>
          <w:b/>
          <w:sz w:val="21"/>
          <w:szCs w:val="21"/>
        </w:rPr>
      </w:pPr>
      <w:r>
        <w:rPr>
          <w:rFonts w:hint="eastAsia" w:ascii="宋体" w:hAnsi="宋体"/>
          <w:b/>
          <w:bCs/>
          <w:sz w:val="21"/>
        </w:rPr>
        <w:t xml:space="preserve">投标单位承诺中标后一周内提供秩序维护岗剩余人员公安部门颁发的保安员证，须提供承诺函并加盖投标单位公章，未提供视为非实质性响应。</w:t>
      </w:r>
      <w:r/>
    </w:p>
    <w:p>
      <w:pPr>
        <w:pStyle w:val="845"/>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1"/>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6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1"/>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61"/>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1"/>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5"/>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2" w:name="_Toc22837"/>
      <w:r/>
      <w:bookmarkStart w:id="23"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2"/>
      <w:r/>
      <w:bookmarkEnd w:id="23"/>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1"/>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1"/>
        <w:ind w:left="0" w:firstLine="422"/>
        <w:spacing w:line="360" w:lineRule="auto"/>
        <w:rPr>
          <w:rFonts w:ascii="宋体" w:hAnsi="宋体" w:cs="宋体"/>
          <w:b/>
          <w:color w:val="000000" w:themeColor="text1"/>
          <w:sz w:val="21"/>
          <w:szCs w:val="21"/>
          <w14:textFill>
            <w14:solidFill>
              <w14:schemeClr w14:val="tx1"/>
            </w14:solidFill>
          </w14:textFill>
        </w:rPr>
      </w:pPr>
      <w:r/>
      <w:bookmarkStart w:id="24" w:name="OLE_LINK20"/>
      <w:r/>
      <w:bookmarkStart w:id="25"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26" w:name="OLE_LINK5"/>
      <w:r/>
      <w:bookmarkStart w:id="27"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26"/>
      <w:r/>
      <w:bookmarkEnd w:id="27"/>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8" w:name="OLE_LINK4"/>
      <w:r/>
      <w:bookmarkStart w:id="29" w:name="OLE_LINK3"/>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0" w:name="OLE_LINK1"/>
      <w:r/>
      <w:bookmarkStart w:id="31" w:name="OLE_LINK2"/>
      <w:r>
        <w:rPr>
          <w:rFonts w:hint="eastAsia" w:ascii="宋体" w:hAnsi="宋体" w:cs="宋体"/>
          <w:b/>
          <w:color w:val="000000" w:themeColor="text1"/>
          <w:sz w:val="21"/>
          <w:szCs w:val="21"/>
          <w:lang w:val="en-US"/>
          <w14:textFill>
            <w14:solidFill>
              <w14:schemeClr w14:val="tx1"/>
            </w14:solidFill>
          </w14:textFill>
        </w:rPr>
        <w:t xml:space="preserve">评标委员会</w:t>
      </w:r>
      <w:bookmarkEnd w:id="30"/>
      <w:r/>
      <w:bookmarkEnd w:id="31"/>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2" w:name="OLE_LINK10"/>
      <w:r/>
      <w:bookmarkStart w:id="33" w:name="OLE_LINK9"/>
      <w:r>
        <w:rPr>
          <w:rFonts w:hint="eastAsia" w:ascii="宋体" w:hAnsi="宋体"/>
          <w:b/>
          <w:color w:val="000000" w:themeColor="text1"/>
          <w:sz w:val="21"/>
          <w:szCs w:val="21"/>
          <w14:textFill>
            <w14:solidFill>
              <w14:schemeClr w14:val="tx1"/>
            </w14:solidFill>
          </w14:textFill>
        </w:rPr>
        <w:t xml:space="preserve">，</w:t>
      </w:r>
      <w:bookmarkEnd w:id="32"/>
      <w:r/>
      <w:bookmarkEnd w:id="33"/>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4" w:name="OLE_LINK8"/>
      <w:r/>
      <w:bookmarkStart w:id="35" w:name="OLE_LINK7"/>
      <w:r>
        <w:rPr>
          <w:rFonts w:hint="eastAsia" w:ascii="宋体" w:hAnsi="宋体"/>
          <w:b/>
          <w:color w:val="000000" w:themeColor="text1"/>
          <w:sz w:val="21"/>
          <w:szCs w:val="21"/>
          <w14:textFill>
            <w14:solidFill>
              <w14:schemeClr w14:val="tx1"/>
            </w14:solidFill>
          </w14:textFill>
        </w:rPr>
        <w:t xml:space="preserve">薪资</w:t>
      </w:r>
      <w:bookmarkEnd w:id="34"/>
      <w:r/>
      <w:bookmarkEnd w:id="35"/>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bookmarkEnd w:id="24"/>
      <w:r/>
    </w:p>
    <w:p>
      <w:pPr>
        <w:pStyle w:val="106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5"/>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1"/>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8442"/>
      <w:r/>
      <w:bookmarkStart w:id="37" w:name="_Toc19501"/>
      <w:r/>
      <w:r/>
    </w:p>
    <w:p>
      <w:pPr>
        <w:pStyle w:val="106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
    </w:p>
    <w:p>
      <w:pPr>
        <w:pStyle w:val="106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21029"/>
      <w:r/>
      <w:bookmarkStart w:id="39" w:name="_Toc8186"/>
      <w:r/>
      <w:r/>
    </w:p>
    <w:p>
      <w:pPr>
        <w:pStyle w:val="106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
    </w:p>
    <w:p>
      <w:pPr>
        <w:pStyle w:val="106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1"/>
        <w:ind w:left="0" w:firstLine="0"/>
        <w:spacing w:line="360" w:lineRule="auto"/>
        <w:rPr>
          <w:rFonts w:ascii="宋体" w:hAnsi="宋体" w:cs="宋体"/>
          <w:sz w:val="21"/>
          <w:szCs w:val="21"/>
        </w:rPr>
      </w:pPr>
      <w:r>
        <w:rPr>
          <w:rFonts w:ascii="宋体" w:hAnsi="宋体" w:cs="宋体"/>
          <w:sz w:val="21"/>
          <w:szCs w:val="21"/>
        </w:rPr>
      </w:r>
      <w:r/>
    </w:p>
    <w:p>
      <w:pPr>
        <w:pStyle w:val="828"/>
        <w:ind w:left="0" w:firstLine="0"/>
        <w:jc w:val="center"/>
        <w:rPr>
          <w:rFonts w:ascii="宋体" w:hAnsi="宋体"/>
          <w:sz w:val="21"/>
          <w:szCs w:val="21"/>
          <w:lang w:val="zh-CN"/>
        </w:rPr>
      </w:pPr>
      <w:r/>
      <w:bookmarkStart w:id="40" w:name="_Toc24711"/>
      <w:r/>
      <w:bookmarkStart w:id="41" w:name="_Toc7264"/>
      <w:r>
        <w:rPr>
          <w:rFonts w:hint="eastAsia" w:ascii="宋体" w:hAnsi="宋体"/>
          <w:b/>
          <w:sz w:val="44"/>
          <w:szCs w:val="22"/>
        </w:rPr>
        <w:br w:type="page" w:clear="all"/>
      </w:r>
      <w:bookmarkStart w:id="42" w:name="_Toc165274504"/>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
    </w:p>
    <w:p>
      <w:pPr>
        <w:ind w:left="0"/>
        <w:spacing w:line="440" w:lineRule="exact"/>
        <w:rPr>
          <w:rFonts w:ascii="宋体" w:hAnsi="宋体"/>
          <w:b/>
          <w:sz w:val="21"/>
          <w:szCs w:val="21"/>
        </w:rPr>
      </w:pPr>
      <w:r>
        <w:rPr>
          <w:rFonts w:ascii="宋体" w:hAnsi="宋体"/>
          <w:b/>
          <w:sz w:val="21"/>
          <w:szCs w:val="21"/>
        </w:rPr>
        <w:t xml:space="preserve">说明：</w:t>
      </w:r>
      <w:r/>
    </w:p>
    <w:p>
      <w:pPr>
        <w:pStyle w:val="1061"/>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4" w:name="_Toc105397779"/>
      <w:r/>
      <w:bookmarkStart w:id="45" w:name="_Toc165274505"/>
      <w:r/>
      <w:bookmarkStart w:id="46" w:name="_Toc71810480"/>
      <w:r/>
      <w:bookmarkStart w:id="47" w:name="_Toc3821"/>
      <w:r/>
      <w:bookmarkStart w:id="48" w:name="_Toc17036"/>
      <w:r>
        <w:rPr>
          <w:rFonts w:hint="eastAsia" w:ascii="宋体" w:hAnsi="宋体"/>
          <w:b/>
          <w:sz w:val="21"/>
          <w:szCs w:val="21"/>
        </w:rPr>
        <w:t xml:space="preserve">附件1.投标函</w:t>
      </w:r>
      <w:bookmarkEnd w:id="44"/>
      <w:r/>
      <w:bookmarkEnd w:id="45"/>
      <w:r/>
      <w:bookmarkEnd w:id="46"/>
      <w:r/>
      <w:bookmarkEnd w:id="47"/>
      <w:r/>
      <w:bookmarkEnd w:id="4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9" w:name="_Toc165274506"/>
      <w:r/>
      <w:bookmarkStart w:id="50" w:name="_Toc105397780"/>
      <w:r/>
      <w:bookmarkStart w:id="51"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9"/>
      <w:r/>
      <w:bookmarkEnd w:id="50"/>
      <w:r/>
      <w:bookmarkEnd w:id="5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2" w:name="TBR"/>
      <w:r/>
      <w:bookmarkEnd w:id="5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3" w:name="XMBH"/>
      <w:r/>
      <w:bookmarkEnd w:id="5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4" w:name="FBH"/>
      <w:r/>
      <w:bookmarkEnd w:id="54"/>
      <w:r/>
      <w:r/>
    </w:p>
    <w:tbl>
      <w:tblPr>
        <w:tblStyle w:val="8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6" w:name="JEXX"/>
            <w:r/>
            <w:bookmarkEnd w:id="5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7" w:name="JEDX"/>
            <w:r/>
            <w:bookmarkEnd w:id="5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8" w:name="NF"/>
      <w:r/>
      <w:bookmarkEnd w:id="58"/>
      <w:r>
        <w:rPr>
          <w:rFonts w:hint="eastAsia" w:ascii="宋体" w:hAnsi="宋体"/>
          <w:sz w:val="21"/>
          <w:szCs w:val="21"/>
        </w:rPr>
        <w:t xml:space="preserve"> 年 </w:t>
      </w:r>
      <w:bookmarkStart w:id="59" w:name="YF"/>
      <w:r/>
      <w:bookmarkEnd w:id="5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0" w:name="RI"/>
      <w:r/>
      <w:bookmarkEnd w:id="6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53"/>
        <w:rPr>
          <w:rFonts w:ascii="宋体" w:hAnsi="宋体"/>
        </w:rPr>
      </w:pPr>
      <w:r>
        <w:rPr>
          <w:rFonts w:ascii="宋体" w:hAnsi="宋体"/>
        </w:rPr>
      </w:r>
      <w:r/>
    </w:p>
    <w:p>
      <w:pPr>
        <w:ind w:left="0"/>
        <w:spacing w:line="440" w:lineRule="exact"/>
        <w:rPr>
          <w:rFonts w:ascii="宋体" w:hAnsi="宋体"/>
          <w:b/>
          <w:sz w:val="21"/>
          <w:szCs w:val="21"/>
        </w:rPr>
      </w:pPr>
      <w:r/>
      <w:bookmarkStart w:id="61" w:name="_Toc7945"/>
      <w:r/>
      <w:bookmarkStart w:id="62" w:name="_Toc241"/>
      <w:r/>
      <w:bookmarkStart w:id="6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4" w:name="_Toc165274507"/>
      <w:r/>
      <w:bookmarkStart w:id="65" w:name="_Toc105397781"/>
      <w:r>
        <w:rPr>
          <w:rFonts w:ascii="宋体" w:hAnsi="宋体"/>
          <w:b/>
          <w:sz w:val="21"/>
          <w:szCs w:val="21"/>
        </w:rPr>
        <w:t xml:space="preserve">附件3</w:t>
      </w:r>
      <w:bookmarkEnd w:id="61"/>
      <w:r/>
      <w:bookmarkEnd w:id="62"/>
      <w:r>
        <w:rPr>
          <w:rFonts w:hint="eastAsia" w:ascii="宋体" w:hAnsi="宋体"/>
          <w:b/>
          <w:sz w:val="21"/>
          <w:szCs w:val="21"/>
        </w:rPr>
        <w:t xml:space="preserve">.公开分项报价</w:t>
      </w:r>
      <w:bookmarkEnd w:id="63"/>
      <w:r/>
      <w:bookmarkEnd w:id="64"/>
      <w:r/>
      <w:bookmarkEnd w:id="65"/>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3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8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6" w:name="_Toc105397782"/>
      <w:r/>
      <w:bookmarkStart w:id="67" w:name="_Toc71810483"/>
      <w:r/>
      <w:bookmarkStart w:id="68" w:name="_Toc165274508"/>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6"/>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9" w:name="_Toc105397783"/>
      <w:r/>
      <w:bookmarkStart w:id="70" w:name="_Toc71810484"/>
      <w:r/>
      <w:bookmarkStart w:id="71" w:name="_Toc165274509"/>
      <w:r/>
      <w:bookmarkStart w:id="72" w:name="_Toc19621"/>
      <w:r/>
      <w:bookmarkStart w:id="73"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9"/>
      <w:r/>
      <w:bookmarkEnd w:id="70"/>
      <w:r/>
      <w:bookmarkEnd w:id="71"/>
      <w:r/>
      <w:bookmarkEnd w:id="72"/>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苏州市市属文艺院团管理中心</w:t>
      </w:r>
      <w:r>
        <w:rPr>
          <w:rFonts w:hint="eastAsia" w:ascii="宋体" w:hAnsi="宋体"/>
          <w:sz w:val="21"/>
          <w:szCs w:val="21"/>
        </w:rPr>
        <w:t xml:space="preserve">的</w:t>
      </w:r>
      <w:r>
        <w:rPr>
          <w:rFonts w:hint="eastAsia" w:ascii="宋体" w:hAnsi="宋体"/>
          <w:sz w:val="21"/>
          <w:szCs w:val="21"/>
          <w:u w:val="single"/>
        </w:rPr>
        <w:t xml:space="preserve">苏州戏曲传承中心物业服务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bCs/>
          <w:sz w:val="21"/>
          <w:szCs w:val="21"/>
          <w:u w:val="single"/>
        </w:rPr>
        <w:t xml:space="preserve">苏州戏曲传承中心物业服务</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5" w:name="_Toc165274510"/>
      <w:r/>
      <w:bookmarkStart w:id="76"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7" w:name="_Toc15378"/>
      <w:r/>
      <w:bookmarkStart w:id="78" w:name="_Toc32206"/>
      <w:r/>
      <w:bookmarkStart w:id="79"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7"/>
      <w:r/>
      <w:bookmarkEnd w:id="78"/>
      <w:r/>
      <w:bookmarkEnd w:id="7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6"/>
        <w:ind w:left="0" w:firstLine="0"/>
        <w:rPr>
          <w:rFonts w:ascii="宋体" w:hAnsi="宋体"/>
          <w:b/>
          <w:lang w:val="zh-CN"/>
        </w:rPr>
      </w:pPr>
      <w:r>
        <w:rPr>
          <w:rFonts w:ascii="宋体" w:hAnsi="宋体"/>
          <w:b/>
          <w:lang w:val="zh-CN"/>
        </w:rPr>
      </w:r>
      <w:r/>
    </w:p>
    <w:p>
      <w:pPr>
        <w:pStyle w:val="88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0" w:name="_Toc71810487"/>
      <w:r/>
      <w:bookmarkStart w:id="81" w:name="_Toc105397785"/>
      <w:r/>
      <w:bookmarkStart w:id="82" w:name="_Toc165274511"/>
      <w:r>
        <w:rPr>
          <w:rFonts w:ascii="宋体" w:hAnsi="宋体"/>
          <w:b/>
          <w:sz w:val="21"/>
          <w:szCs w:val="21"/>
        </w:rPr>
        <w:t xml:space="preserve">附件7</w:t>
      </w:r>
      <w:r>
        <w:rPr>
          <w:rFonts w:hint="eastAsia" w:ascii="宋体" w:hAnsi="宋体"/>
          <w:b/>
          <w:sz w:val="21"/>
          <w:szCs w:val="21"/>
        </w:rPr>
        <w:t xml:space="preserve">.</w:t>
      </w:r>
      <w:bookmarkEnd w:id="80"/>
      <w:r>
        <w:rPr>
          <w:rFonts w:hint="eastAsia" w:ascii="宋体" w:hAnsi="宋体"/>
          <w:b/>
          <w:sz w:val="21"/>
          <w:szCs w:val="21"/>
        </w:rPr>
        <w:t xml:space="preserve">偏离表（技术、商务）</w:t>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3" w:name="_Toc31973"/>
      <w:r/>
      <w:bookmarkStart w:id="84" w:name="_Toc27138"/>
      <w:r>
        <w:rPr>
          <w:rFonts w:ascii="宋体" w:hAnsi="宋体"/>
          <w:sz w:val="21"/>
          <w:szCs w:val="21"/>
        </w:rPr>
        <w:t xml:space="preserve"> </w:t>
      </w:r>
      <w:r/>
    </w:p>
    <w:p>
      <w:pPr>
        <w:pStyle w:val="85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4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5" w:name="_Toc105397786"/>
      <w:r/>
      <w:bookmarkStart w:id="86"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38"/>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spacing w:line="360" w:lineRule="auto"/>
        <w:widowControl w:val="off"/>
        <w:rPr>
          <w:rFonts w:ascii="宋体" w:hAnsi="宋体"/>
          <w:b/>
          <w:sz w:val="21"/>
          <w:szCs w:val="21"/>
        </w:rPr>
      </w:pPr>
      <w:r>
        <w:rPr>
          <w:rFonts w:hint="eastAsia" w:ascii="宋体" w:hAnsi="宋体"/>
          <w:b/>
          <w:sz w:val="21"/>
          <w:szCs w:val="21"/>
        </w:rPr>
        <w:t xml:space="preserve">2.投标文件中须提供以下人员证书复印件并加盖投标单位公章，未提供视为非实质性响应：</w:t>
      </w:r>
      <w:r/>
    </w:p>
    <w:p>
      <w:pPr>
        <w:ind w:left="0"/>
        <w:spacing w:line="360" w:lineRule="auto"/>
        <w:widowControl w:val="off"/>
        <w:rPr>
          <w:rFonts w:ascii="宋体" w:hAnsi="宋体"/>
          <w:b/>
          <w:sz w:val="21"/>
          <w:szCs w:val="21"/>
        </w:rPr>
      </w:pPr>
      <w:r>
        <w:rPr>
          <w:rFonts w:hint="eastAsia" w:ascii="宋体" w:hAnsi="宋体"/>
          <w:b/>
          <w:sz w:val="21"/>
          <w:szCs w:val="21"/>
        </w:rPr>
        <w:t xml:space="preserve">（1）秩序维护主管：公安部门颁发的保安员证；</w:t>
      </w:r>
      <w:r/>
    </w:p>
    <w:p>
      <w:pPr>
        <w:ind w:left="0"/>
        <w:spacing w:line="360" w:lineRule="auto"/>
        <w:widowControl w:val="off"/>
        <w:rPr>
          <w:rFonts w:ascii="宋体" w:hAnsi="宋体"/>
          <w:b/>
          <w:sz w:val="21"/>
          <w:szCs w:val="21"/>
        </w:rPr>
      </w:pPr>
      <w:r>
        <w:rPr>
          <w:rFonts w:hint="eastAsia" w:ascii="宋体" w:hAnsi="宋体"/>
          <w:b/>
          <w:sz w:val="21"/>
          <w:szCs w:val="21"/>
        </w:rPr>
        <w:t xml:space="preserve">（2）秩序维护员：至少提供6名人员持有的公安部门颁发的保安员证；</w:t>
      </w:r>
      <w:r/>
    </w:p>
    <w:p>
      <w:pPr>
        <w:ind w:left="0"/>
        <w:spacing w:line="360" w:lineRule="auto"/>
        <w:widowControl w:val="off"/>
        <w:rPr>
          <w:rFonts w:ascii="宋体" w:hAnsi="宋体"/>
          <w:b/>
          <w:sz w:val="21"/>
          <w:szCs w:val="21"/>
        </w:rPr>
      </w:pPr>
      <w:r>
        <w:rPr>
          <w:rFonts w:hint="eastAsia" w:ascii="宋体" w:hAnsi="宋体"/>
          <w:b/>
          <w:sz w:val="21"/>
          <w:szCs w:val="21"/>
        </w:rPr>
        <w:t xml:space="preserve">（3）消控室值班员：消防设施操作员或建（构）筑物消防员证书；</w:t>
      </w:r>
      <w:r/>
    </w:p>
    <w:p>
      <w:pPr>
        <w:ind w:left="0"/>
        <w:spacing w:line="360" w:lineRule="auto"/>
        <w:widowControl w:val="off"/>
        <w:rPr>
          <w:rFonts w:ascii="宋体" w:hAnsi="宋体"/>
          <w:b/>
          <w:sz w:val="21"/>
          <w:szCs w:val="21"/>
        </w:rPr>
      </w:pPr>
      <w:r>
        <w:rPr>
          <w:rFonts w:hint="eastAsia" w:ascii="宋体" w:hAnsi="宋体"/>
          <w:b/>
          <w:sz w:val="21"/>
          <w:szCs w:val="21"/>
        </w:rPr>
        <w:t xml:space="preserve">（4）高压配电值班电工：特种作业操作证（准操项目：高压电工作业）；</w:t>
      </w:r>
      <w:r/>
    </w:p>
    <w:p>
      <w:pPr>
        <w:ind w:left="0"/>
        <w:spacing w:line="360" w:lineRule="auto"/>
        <w:widowControl w:val="off"/>
        <w:rPr>
          <w:rFonts w:ascii="宋体" w:hAnsi="宋体"/>
          <w:b/>
          <w:sz w:val="21"/>
          <w:szCs w:val="21"/>
        </w:rPr>
      </w:pPr>
      <w:r>
        <w:rPr>
          <w:rFonts w:hint="eastAsia" w:ascii="宋体" w:hAnsi="宋体"/>
          <w:b/>
          <w:sz w:val="21"/>
          <w:szCs w:val="21"/>
        </w:rPr>
        <w:t xml:space="preserve">（5）工程维修人员：特种作业操作证（准操项目：低压电工作业）；</w:t>
      </w:r>
      <w:r/>
    </w:p>
    <w:p>
      <w:pPr>
        <w:ind w:left="0"/>
        <w:spacing w:line="360" w:lineRule="auto"/>
        <w:widowControl w:val="off"/>
        <w:rPr>
          <w:rFonts w:ascii="宋体" w:hAnsi="宋体"/>
          <w:b/>
          <w:sz w:val="21"/>
          <w:szCs w:val="21"/>
        </w:rPr>
      </w:pPr>
      <w:r>
        <w:rPr>
          <w:rFonts w:hint="eastAsia" w:ascii="宋体" w:hAnsi="宋体"/>
          <w:b/>
          <w:sz w:val="21"/>
          <w:szCs w:val="21"/>
        </w:rPr>
        <w:t xml:space="preserve">投标单位承诺中标后一周内提供秩序维护岗剩余人员公安部门颁发的保安员证，须提供承诺函并加盖投标单位公章，未提供视为非实质性响应。</w:t>
      </w:r>
      <w:r/>
    </w:p>
    <w:p>
      <w:pPr>
        <w:ind w:left="0" w:firstLine="422"/>
        <w:spacing w:line="360" w:lineRule="auto"/>
        <w:widowControl w:val="off"/>
        <w:rPr>
          <w:rFonts w:ascii="Times New Roman" w:hAnsi="Times New Roman"/>
          <w:b/>
          <w:sz w:val="21"/>
        </w:rPr>
      </w:pPr>
      <w:r>
        <w:rPr>
          <w:rFonts w:ascii="Times New Roman" w:hAnsi="Times New Roman"/>
          <w:b/>
          <w:sz w:val="21"/>
        </w:rPr>
      </w:r>
      <w:r/>
    </w:p>
    <w:p>
      <w:pPr>
        <w:pStyle w:val="839"/>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7" w:name="_Toc71810489"/>
      <w:r/>
      <w:bookmarkStart w:id="88" w:name="_Toc105397787"/>
      <w:r>
        <w:rPr>
          <w:rFonts w:ascii="宋体" w:hAnsi="宋体"/>
          <w:b/>
          <w:sz w:val="21"/>
          <w:szCs w:val="21"/>
        </w:rPr>
        <w:br w:type="page" w:clear="all"/>
      </w:r>
      <w:bookmarkStart w:id="89" w:name="_Toc165274513"/>
      <w:r>
        <w:rPr>
          <w:rFonts w:ascii="宋体" w:hAnsi="宋体"/>
          <w:b/>
          <w:sz w:val="21"/>
          <w:szCs w:val="21"/>
        </w:rPr>
        <w:t xml:space="preserve">附件9</w:t>
      </w:r>
      <w:r>
        <w:rPr>
          <w:rFonts w:hint="eastAsia" w:ascii="宋体" w:hAnsi="宋体"/>
          <w:b/>
          <w:sz w:val="21"/>
          <w:szCs w:val="21"/>
        </w:rPr>
        <w:t xml:space="preserve">.相关业绩一览表</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3"/>
        <w:rPr>
          <w:rFonts w:ascii="宋体" w:hAnsi="宋体"/>
        </w:rPr>
      </w:pPr>
      <w:r>
        <w:rPr>
          <w:rFonts w:ascii="宋体" w:hAnsi="宋体"/>
        </w:rPr>
      </w:r>
      <w:r/>
    </w:p>
    <w:p>
      <w:pPr>
        <w:pStyle w:val="84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83"/>
      <w:r/>
      <w:bookmarkEnd w:id="84"/>
      <w:r/>
      <w:bookmarkStart w:id="90" w:name="_Toc165274514"/>
      <w:r/>
      <w:bookmarkStart w:id="91" w:name="_Toc105397788"/>
      <w:r/>
      <w:bookmarkStart w:id="92"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38"/>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3"/>
        <w:rPr>
          <w:rFonts w:ascii="宋体" w:hAnsi="宋体"/>
        </w:rPr>
      </w:pPr>
      <w:r>
        <w:rPr>
          <w:rFonts w:ascii="宋体" w:hAnsi="宋体"/>
        </w:rPr>
      </w:r>
      <w:r/>
    </w:p>
    <w:p>
      <w:pPr>
        <w:pStyle w:val="84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9"/>
      <w:r/>
      <w:bookmarkStart w:id="94"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bookmarkEnd w:id="9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5" w:name="_Toc165274517"/>
      <w:r/>
      <w:bookmarkStart w:id="96" w:name="_Toc103258863"/>
      <w:r/>
      <w:bookmarkStart w:id="97"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5"/>
      <w:r/>
      <w:bookmarkEnd w:id="96"/>
      <w:r/>
      <w:bookmarkEnd w:id="9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400" w:firstLine="400"/>
      </w:pPr>
      <w:r/>
      <w:r/>
    </w:p>
    <w:p>
      <w:pPr>
        <w:pStyle w:val="886"/>
        <w:ind w:left="0" w:firstLine="0"/>
      </w:pPr>
      <w:r/>
      <w:r/>
    </w:p>
    <w:p>
      <w:pPr>
        <w:ind w:left="0"/>
        <w:rPr>
          <w:rFonts w:ascii="宋体" w:hAnsi="宋体"/>
          <w:b/>
          <w:bCs/>
          <w:sz w:val="21"/>
          <w:szCs w:val="21"/>
        </w:rPr>
        <w:outlineLvl w:val="0"/>
      </w:pPr>
      <w:r/>
      <w:bookmarkStart w:id="98" w:name="_Toc103258864"/>
      <w:r/>
      <w:bookmarkStart w:id="99" w:name="_Toc105397792"/>
      <w:r/>
      <w:bookmarkStart w:id="100" w:name="_Toc16527451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8"/>
      <w:r/>
      <w:bookmarkEnd w:id="99"/>
      <w:r/>
      <w:bookmarkEnd w:id="100"/>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rPr>
          <w:lang w:val="zh-CN"/>
        </w:rPr>
      </w:pPr>
      <w:r>
        <w:rPr>
          <w:lang w:val="zh-CN"/>
        </w:rPr>
      </w:r>
      <w:r/>
    </w:p>
    <w:p>
      <w:pPr>
        <w:pStyle w:val="839"/>
        <w:rPr>
          <w:lang w:val="zh-CN"/>
        </w:rPr>
      </w:pPr>
      <w:r>
        <w:rPr>
          <w:lang w:val="zh-CN"/>
        </w:rPr>
      </w:r>
      <w:r/>
    </w:p>
    <w:p>
      <w:pPr>
        <w:pStyle w:val="839"/>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1"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1"/>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39"/>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102" w:name="OLE_LINK21"/>
      <w:r/>
      <w:bookmarkStart w:id="103" w:name="OLE_LINK23"/>
      <w:r/>
      <w:bookmarkStart w:id="104" w:name="OLE_LINK24"/>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05"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105"/>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106" w:name="OLE_LINK18"/>
      <w:r/>
      <w:bookmarkStart w:id="107" w:name="OLE_LINK19"/>
      <w:r>
        <w:rPr>
          <w:rFonts w:hint="eastAsia" w:ascii="宋体" w:hAnsi="宋体"/>
          <w:b/>
          <w:color w:val="000000" w:themeColor="text1"/>
          <w:sz w:val="21"/>
          <w:szCs w:val="21"/>
          <w:lang w:val="zh-CN"/>
          <w14:textFill>
            <w14:solidFill>
              <w14:schemeClr w14:val="tx1"/>
            </w14:solidFill>
          </w14:textFill>
        </w:rPr>
        <w:t xml:space="preserve">评标委员会</w:t>
      </w:r>
      <w:bookmarkEnd w:id="106"/>
      <w:r/>
      <w:bookmarkEnd w:id="107"/>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02"/>
      <w:bookmarkEnd w:id="103"/>
      <w:bookmarkEnd w:id="104"/>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39"/>
      </w:pPr>
      <w:r/>
      <w:r/>
    </w:p>
    <w:p>
      <w:r/>
      <w:r/>
    </w:p>
    <w:p>
      <w:pPr>
        <w:pStyle w:val="839"/>
      </w:pPr>
      <w:r/>
      <w:r/>
    </w:p>
    <w:p>
      <w:pPr>
        <w:pStyle w:val="828"/>
        <w:ind w:left="0" w:firstLine="0"/>
        <w:jc w:val="center"/>
        <w:rPr>
          <w:rFonts w:ascii="宋体" w:hAnsi="宋体"/>
          <w:b/>
          <w:sz w:val="44"/>
          <w:szCs w:val="22"/>
        </w:rPr>
      </w:pPr>
      <w:r/>
      <w:bookmarkStart w:id="108" w:name="_Toc165274520"/>
      <w:r/>
      <w:bookmarkStart w:id="109" w:name="_Toc4098"/>
      <w:r/>
      <w:bookmarkStart w:id="110" w:name="_Toc23660"/>
      <w:r>
        <w:rPr>
          <w:rFonts w:hint="eastAsia" w:ascii="宋体" w:hAnsi="宋体"/>
          <w:b/>
          <w:sz w:val="44"/>
          <w:szCs w:val="22"/>
        </w:rPr>
        <w:t xml:space="preserve">第四章  </w:t>
      </w:r>
      <w:bookmarkStart w:id="111" w:name="招标书"/>
      <w:r/>
      <w:bookmarkEnd w:id="111"/>
      <w:r>
        <w:rPr>
          <w:rFonts w:hint="eastAsia" w:ascii="宋体" w:hAnsi="宋体"/>
          <w:b/>
          <w:sz w:val="44"/>
          <w:szCs w:val="22"/>
        </w:rPr>
        <w:t xml:space="preserve">招标书</w:t>
      </w:r>
      <w:bookmarkEnd w:id="108"/>
      <w:r/>
      <w:bookmarkEnd w:id="109"/>
      <w:r/>
      <w:bookmarkEnd w:id="110"/>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苏州市市属文艺院团管理中心</w:t>
      </w:r>
      <w:r>
        <w:rPr>
          <w:rFonts w:ascii="宋体" w:hAnsi="宋体"/>
          <w:sz w:val="21"/>
          <w:szCs w:val="21"/>
        </w:rPr>
        <w:t xml:space="preserve">的委托，就</w:t>
      </w:r>
      <w:r>
        <w:rPr>
          <w:rFonts w:hint="eastAsia" w:ascii="宋体" w:hAnsi="宋体"/>
          <w:sz w:val="21"/>
          <w:szCs w:val="21"/>
          <w:u w:val="single"/>
        </w:rPr>
        <w:t xml:space="preserve">苏州戏曲传承中心物业服务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一、项目编号：JSZC-320500-JZCG-G2025-0611</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二、项目名称：苏州戏曲传承中心物业服务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三、预算金额：人民币壹佰陆拾万元整（￥1600000.00）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四、最高限价：人民币壹佰陆拾万元整（￥1600000.00）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五、合同履行期限：壹年(2025年12月25日至2026年12月24日)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戏曲传承中心位于姑苏区竹辉路298号，占地面积10358.7平方米，建筑面积15475.58平方米，主楼6层，1-2层设有书场、剧场、排练厅等演出排练场馆，开展苏州地方戏曲多层次的展演、培训、推广等活动，4-6层为办公楼层。主要服务内容包括秩序维护、保洁、客户服务接待、消监控服务、室外绿化养护和工程维修及高压配电房值班服务。</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（1）秩序维护服务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（2）消监控服务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（4）工程维修服务、高压配电房值班服务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（5）客户接待服务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（6）室外绿化养护服务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（7）其他采购人合理要求的内容。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本项目须配备服务人员不得少于</w:t>
      </w:r>
      <w:r>
        <w:rPr>
          <w:rFonts w:hint="eastAsia" w:ascii="宋体" w:hAnsi="宋体"/>
          <w:b/>
          <w:sz w:val="21"/>
          <w:szCs w:val="21"/>
        </w:rPr>
        <w:t xml:space="preserve">32</w:t>
      </w:r>
      <w:r>
        <w:rPr>
          <w:rFonts w:hint="eastAsia" w:ascii="宋体" w:hAnsi="宋体"/>
          <w:sz w:val="21"/>
          <w:szCs w:val="21"/>
        </w:rPr>
        <w:t xml:space="preserve">人，人员必须全部到岗，以下为岗位设置表：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岗位设置表</w:t>
      </w:r>
      <w:r/>
    </w:p>
    <w:tbl>
      <w:tblPr>
        <w:tblStyle w:val="838"/>
        <w:tblW w:w="101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766"/>
        <w:gridCol w:w="1580"/>
        <w:gridCol w:w="706"/>
        <w:gridCol w:w="2037"/>
        <w:gridCol w:w="1075"/>
        <w:gridCol w:w="3178"/>
      </w:tblGrid>
      <w:tr>
        <w:trPr>
          <w:jc w:val="center"/>
        </w:trPr>
        <w:tc>
          <w:tcPr>
            <w:shd w:val="clear" w:color="auto" w:fill="auto"/>
            <w:tcW w:w="757" w:type="dxa"/>
            <w:vAlign w:val="center"/>
            <w:textDirection w:val="lrTb"/>
            <w:noWrap w:val="false"/>
          </w:tcPr>
          <w:p>
            <w:pPr>
              <w:pStyle w:val="1241"/>
              <w:ind w:firstLine="0"/>
            </w:pPr>
            <w:r>
              <w:rPr>
                <w:rFonts w:hint="eastAsia"/>
              </w:rPr>
              <w:t xml:space="preserve">序号</w:t>
            </w:r>
            <w:r/>
          </w:p>
        </w:tc>
        <w:tc>
          <w:tcPr>
            <w:shd w:val="clear" w:color="auto" w:fill="auto"/>
            <w:tcW w:w="772" w:type="dxa"/>
            <w:vAlign w:val="center"/>
            <w:textDirection w:val="lrTb"/>
            <w:noWrap w:val="false"/>
          </w:tcPr>
          <w:p>
            <w:pPr>
              <w:ind w:left="0"/>
              <w:jc w:val="center"/>
              <w:keepNext/>
              <w:widowControl w:val="off"/>
              <w:rPr>
                <w:rFonts w:ascii="Times New Roman" w:hAnsi="Times New Roman"/>
                <w:b/>
                <w:sz w:val="21"/>
                <w:szCs w:val="22"/>
              </w:rPr>
            </w:pPr>
            <w:r>
              <w:rPr>
                <w:rFonts w:hint="eastAsia" w:ascii="Times New Roman" w:hAnsi="Times New Roman"/>
                <w:b/>
                <w:sz w:val="21"/>
                <w:szCs w:val="22"/>
              </w:rPr>
              <w:t xml:space="preserve">岗位设置</w:t>
            </w:r>
            <w:r/>
          </w:p>
        </w:tc>
        <w:tc>
          <w:tcPr>
            <w:shd w:val="clear" w:color="auto" w:fill="auto"/>
            <w:tcW w:w="1596" w:type="dxa"/>
            <w:vAlign w:val="center"/>
            <w:textDirection w:val="lrTb"/>
            <w:noWrap w:val="false"/>
          </w:tcPr>
          <w:p>
            <w:pPr>
              <w:ind w:left="0"/>
              <w:jc w:val="center"/>
              <w:keepNext/>
              <w:widowControl w:val="off"/>
              <w:rPr>
                <w:rFonts w:ascii="Times New Roman" w:hAnsi="Times New Roman"/>
                <w:b/>
                <w:sz w:val="21"/>
                <w:szCs w:val="22"/>
              </w:rPr>
            </w:pPr>
            <w:r>
              <w:rPr>
                <w:rFonts w:hint="eastAsia" w:ascii="Times New Roman" w:hAnsi="Times New Roman"/>
                <w:b/>
                <w:sz w:val="21"/>
                <w:szCs w:val="22"/>
              </w:rPr>
              <w:t xml:space="preserve">服务点位</w:t>
            </w:r>
            <w:r/>
          </w:p>
        </w:tc>
        <w:tc>
          <w:tcPr>
            <w:shd w:val="clear" w:color="auto" w:fill="auto"/>
            <w:tcW w:w="711" w:type="dxa"/>
            <w:vAlign w:val="center"/>
            <w:textDirection w:val="lrTb"/>
            <w:noWrap w:val="false"/>
          </w:tcPr>
          <w:p>
            <w:pPr>
              <w:ind w:left="0"/>
              <w:jc w:val="center"/>
              <w:keepNext/>
              <w:widowControl w:val="off"/>
              <w:tabs>
                <w:tab w:val="left" w:pos="494" w:leader="none"/>
              </w:tabs>
              <w:rPr>
                <w:rFonts w:ascii="Times New Roman" w:hAnsi="Times New Roman"/>
                <w:b/>
                <w:sz w:val="21"/>
                <w:szCs w:val="22"/>
              </w:rPr>
            </w:pPr>
            <w:r>
              <w:rPr>
                <w:rFonts w:hint="eastAsia" w:ascii="Times New Roman" w:hAnsi="Times New Roman"/>
                <w:b/>
                <w:sz w:val="21"/>
                <w:szCs w:val="22"/>
              </w:rPr>
              <w:t xml:space="preserve">岗位数</w:t>
            </w:r>
            <w:r/>
          </w:p>
        </w:tc>
        <w:tc>
          <w:tcPr>
            <w:shd w:val="clear" w:color="auto" w:fill="auto"/>
            <w:tcW w:w="2060" w:type="dxa"/>
            <w:vAlign w:val="center"/>
            <w:textDirection w:val="lrTb"/>
            <w:noWrap w:val="false"/>
          </w:tcPr>
          <w:p>
            <w:pPr>
              <w:ind w:left="0"/>
              <w:jc w:val="center"/>
              <w:keepNext/>
              <w:widowControl w:val="off"/>
              <w:rPr>
                <w:rFonts w:ascii="Times New Roman" w:hAnsi="Times New Roman"/>
                <w:b/>
                <w:sz w:val="21"/>
                <w:szCs w:val="22"/>
              </w:rPr>
            </w:pPr>
            <w:r>
              <w:rPr>
                <w:rFonts w:hint="eastAsia" w:ascii="Times New Roman" w:hAnsi="Times New Roman"/>
                <w:b/>
                <w:sz w:val="21"/>
                <w:szCs w:val="22"/>
              </w:rPr>
              <w:t xml:space="preserve">年龄</w:t>
            </w:r>
            <w:r/>
          </w:p>
        </w:tc>
        <w:tc>
          <w:tcPr>
            <w:shd w:val="clear" w:color="auto" w:fill="auto"/>
            <w:tcW w:w="1086" w:type="dxa"/>
            <w:vAlign w:val="center"/>
            <w:textDirection w:val="lrTb"/>
            <w:noWrap w:val="false"/>
          </w:tcPr>
          <w:p>
            <w:pPr>
              <w:ind w:left="0"/>
              <w:jc w:val="center"/>
              <w:keepNext/>
              <w:widowControl w:val="off"/>
              <w:rPr>
                <w:rFonts w:ascii="Times New Roman" w:hAnsi="Times New Roman"/>
                <w:b/>
                <w:sz w:val="21"/>
                <w:szCs w:val="22"/>
              </w:rPr>
            </w:pPr>
            <w:r>
              <w:rPr>
                <w:rFonts w:hint="eastAsia" w:ascii="Times New Roman" w:hAnsi="Times New Roman"/>
                <w:b/>
                <w:sz w:val="21"/>
                <w:szCs w:val="22"/>
              </w:rPr>
              <w:t xml:space="preserve">工作时间</w:t>
            </w:r>
            <w:r/>
          </w:p>
        </w:tc>
        <w:tc>
          <w:tcPr>
            <w:shd w:val="clear" w:color="auto" w:fill="auto"/>
            <w:tcW w:w="3216" w:type="dxa"/>
            <w:vAlign w:val="center"/>
            <w:textDirection w:val="lrTb"/>
            <w:noWrap w:val="false"/>
          </w:tcPr>
          <w:p>
            <w:pPr>
              <w:ind w:left="0"/>
              <w:jc w:val="center"/>
              <w:keepNext/>
              <w:widowControl w:val="off"/>
              <w:rPr>
                <w:rFonts w:ascii="Times New Roman" w:hAnsi="Times New Roman"/>
                <w:b/>
                <w:sz w:val="21"/>
                <w:szCs w:val="22"/>
              </w:rPr>
            </w:pPr>
            <w:r>
              <w:rPr>
                <w:rFonts w:hint="eastAsia" w:ascii="Times New Roman" w:hAnsi="宋体"/>
                <w:b/>
                <w:color w:val="000000"/>
                <w:sz w:val="21"/>
                <w:szCs w:val="21"/>
              </w:rPr>
              <w:t xml:space="preserve">专业能力要求</w:t>
            </w:r>
            <w:r/>
          </w:p>
        </w:tc>
      </w:tr>
      <w:tr>
        <w:trPr>
          <w:jc w:val="center"/>
        </w:trPr>
        <w:tc>
          <w:tcPr>
            <w:shd w:val="clear" w:color="auto" w:fill="auto"/>
            <w:tcW w:w="757" w:type="dxa"/>
            <w:vAlign w:val="center"/>
            <w:textDirection w:val="lrTb"/>
            <w:noWrap w:val="false"/>
          </w:tcPr>
          <w:p>
            <w:pPr>
              <w:pStyle w:val="1241"/>
              <w:ind w:firstLine="480"/>
              <w:rPr>
                <w:rFonts w:ascii="宋体"/>
                <w:szCs w:val="22"/>
              </w:rPr>
            </w:pPr>
            <w:r>
              <w:rPr>
                <w:rFonts w:hint="eastAsia" w:ascii="宋体"/>
                <w:szCs w:val="22"/>
              </w:rPr>
              <w:t xml:space="preserve">1</w:t>
            </w:r>
            <w:r/>
          </w:p>
        </w:tc>
        <w:tc>
          <w:tcPr>
            <w:shd w:val="clear" w:color="auto" w:fill="auto"/>
            <w:tcW w:w="772"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项目经理</w:t>
            </w:r>
            <w:r/>
          </w:p>
        </w:tc>
        <w:tc>
          <w:tcPr>
            <w:shd w:val="clear" w:color="auto" w:fill="auto"/>
            <w:tcW w:w="1596"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整体项目</w:t>
            </w:r>
            <w:r/>
          </w:p>
        </w:tc>
        <w:tc>
          <w:tcPr>
            <w:shd w:val="clear" w:color="auto" w:fill="auto"/>
            <w:tcW w:w="711" w:type="dxa"/>
            <w:vAlign w:val="center"/>
            <w:textDirection w:val="lrTb"/>
            <w:noWrap w:val="false"/>
          </w:tcPr>
          <w:p>
            <w:pPr>
              <w:ind w:left="0"/>
              <w:jc w:val="right"/>
              <w:keepNext/>
              <w:widowControl w:val="off"/>
              <w:rPr>
                <w:rFonts w:ascii="宋体" w:hAnsi="Times New Roman"/>
                <w:sz w:val="21"/>
                <w:szCs w:val="22"/>
              </w:rPr>
            </w:pPr>
            <w:r>
              <w:rPr>
                <w:rFonts w:hint="eastAsia" w:ascii="宋体" w:hAnsi="Times New Roman"/>
                <w:sz w:val="21"/>
                <w:szCs w:val="22"/>
              </w:rPr>
              <w:t xml:space="preserve">1</w:t>
            </w:r>
            <w:r/>
          </w:p>
        </w:tc>
        <w:tc>
          <w:tcPr>
            <w:shd w:val="clear" w:color="auto" w:fill="auto"/>
            <w:tcW w:w="2060"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50周岁及以下</w:t>
            </w:r>
            <w:r/>
          </w:p>
        </w:tc>
        <w:tc>
          <w:tcPr>
            <w:shd w:val="clear" w:color="auto" w:fill="auto"/>
            <w:tcW w:w="1086"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白班</w:t>
            </w:r>
            <w:r/>
          </w:p>
        </w:tc>
        <w:tc>
          <w:tcPr>
            <w:shd w:val="clear" w:color="auto" w:fill="auto"/>
            <w:tcW w:w="3216" w:type="dxa"/>
            <w:vAlign w:val="center"/>
            <w:textDirection w:val="lrTb"/>
            <w:noWrap w:val="false"/>
          </w:tcPr>
          <w:p>
            <w:pPr>
              <w:pStyle w:val="839"/>
              <w:ind w:left="0" w:firstLine="0"/>
              <w:jc w:val="left"/>
              <w:keepNext/>
              <w:spacing w:line="240" w:lineRule="auto"/>
              <w:widowControl w:val="off"/>
              <w:rPr>
                <w:rFonts w:ascii="宋体"/>
                <w:sz w:val="21"/>
              </w:rPr>
            </w:pPr>
            <w:r>
              <w:rPr>
                <w:rFonts w:hint="eastAsia" w:ascii="宋体" w:hAnsi="宋体"/>
                <w:sz w:val="21"/>
              </w:rPr>
              <w:t xml:space="preserve">男女不限，熟悉法律法规，具有丰富项目管理经验，有较强的计划组织能力、沟通协调、安全管理以及处理突发事件的能力。紧急情况下能够协助开展救护工作。</w:t>
            </w:r>
            <w:r/>
          </w:p>
        </w:tc>
      </w:tr>
      <w:tr>
        <w:trPr>
          <w:jc w:val="center"/>
        </w:trPr>
        <w:tc>
          <w:tcPr>
            <w:shd w:val="clear" w:color="auto" w:fill="auto"/>
            <w:tcW w:w="757" w:type="dxa"/>
            <w:vAlign w:val="center"/>
            <w:textDirection w:val="lrTb"/>
            <w:noWrap w:val="false"/>
          </w:tcPr>
          <w:p>
            <w:pPr>
              <w:pStyle w:val="1241"/>
              <w:ind w:firstLine="480"/>
              <w:rPr>
                <w:rFonts w:ascii="宋体"/>
                <w:szCs w:val="22"/>
              </w:rPr>
            </w:pPr>
            <w:r>
              <w:rPr>
                <w:rFonts w:hint="eastAsia" w:ascii="宋体"/>
                <w:szCs w:val="22"/>
              </w:rPr>
              <w:t xml:space="preserve">2</w:t>
            </w:r>
            <w:r/>
          </w:p>
        </w:tc>
        <w:tc>
          <w:tcPr>
            <w:shd w:val="clear" w:color="auto" w:fill="auto"/>
            <w:tcW w:w="772"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秩序维护主管</w:t>
            </w:r>
            <w:r/>
          </w:p>
        </w:tc>
        <w:tc>
          <w:tcPr>
            <w:shd w:val="clear" w:color="auto" w:fill="auto"/>
            <w:tcW w:w="1596"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整体项目</w:t>
            </w:r>
            <w:r/>
          </w:p>
        </w:tc>
        <w:tc>
          <w:tcPr>
            <w:shd w:val="clear" w:color="auto" w:fill="auto"/>
            <w:tcW w:w="711" w:type="dxa"/>
            <w:vAlign w:val="center"/>
            <w:textDirection w:val="lrTb"/>
            <w:noWrap w:val="false"/>
          </w:tcPr>
          <w:p>
            <w:pPr>
              <w:ind w:left="0"/>
              <w:jc w:val="right"/>
              <w:keepNext/>
              <w:widowControl w:val="off"/>
              <w:rPr>
                <w:rFonts w:ascii="宋体" w:hAnsi="Times New Roman"/>
                <w:sz w:val="21"/>
                <w:szCs w:val="22"/>
              </w:rPr>
            </w:pPr>
            <w:r>
              <w:rPr>
                <w:rFonts w:hint="eastAsia" w:ascii="宋体" w:hAnsi="Times New Roman"/>
                <w:sz w:val="21"/>
                <w:szCs w:val="22"/>
              </w:rPr>
              <w:t xml:space="preserve">1</w:t>
            </w:r>
            <w:r/>
          </w:p>
        </w:tc>
        <w:tc>
          <w:tcPr>
            <w:shd w:val="clear" w:color="auto" w:fill="auto"/>
            <w:tcW w:w="2060"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50周岁及以下</w:t>
            </w:r>
            <w:r/>
          </w:p>
        </w:tc>
        <w:tc>
          <w:tcPr>
            <w:shd w:val="clear" w:color="auto" w:fill="auto"/>
            <w:tcW w:w="1086"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白班</w:t>
            </w:r>
            <w:r/>
          </w:p>
        </w:tc>
        <w:tc>
          <w:tcPr>
            <w:shd w:val="clear" w:color="auto" w:fill="auto"/>
            <w:tcW w:w="3216" w:type="dxa"/>
            <w:vAlign w:val="center"/>
            <w:textDirection w:val="lrTb"/>
            <w:noWrap w:val="false"/>
          </w:tcPr>
          <w:p>
            <w:pPr>
              <w:pStyle w:val="839"/>
              <w:ind w:left="0" w:firstLine="0"/>
              <w:jc w:val="left"/>
              <w:keepNext/>
              <w:spacing w:line="240" w:lineRule="auto"/>
              <w:widowControl w:val="off"/>
              <w:rPr>
                <w:rFonts w:ascii="宋体"/>
                <w:sz w:val="21"/>
              </w:rPr>
            </w:pPr>
            <w:r>
              <w:rPr>
                <w:rFonts w:hint="eastAsia" w:ascii="宋体" w:hAnsi="宋体"/>
                <w:sz w:val="21"/>
              </w:rPr>
              <w:t xml:space="preserve">男性，具有相关工作经验，熟悉了解急救知识，紧急情况下能够协助开展救护工作。</w:t>
            </w:r>
            <w:bookmarkStart w:id="127" w:name="_GoBack"/>
            <w:r/>
            <w:bookmarkEnd w:id="127"/>
            <w:r>
              <w:rPr>
                <w:rFonts w:hint="eastAsia" w:ascii="宋体" w:hAnsi="宋体"/>
                <w:b/>
                <w:bCs/>
                <w:sz w:val="21"/>
              </w:rPr>
              <w:t xml:space="preserve">★须持有公安部门颁发的《保安员证》上岗。</w:t>
            </w:r>
            <w:r/>
          </w:p>
        </w:tc>
      </w:tr>
      <w:tr>
        <w:trPr>
          <w:jc w:val="center"/>
        </w:trPr>
        <w:tc>
          <w:tcPr>
            <w:shd w:val="clear" w:color="auto" w:fill="auto"/>
            <w:tcW w:w="757" w:type="dxa"/>
            <w:vAlign w:val="center"/>
            <w:vMerge w:val="restart"/>
            <w:textDirection w:val="lrTb"/>
            <w:noWrap w:val="false"/>
          </w:tcPr>
          <w:p>
            <w:pPr>
              <w:pStyle w:val="1241"/>
              <w:ind w:firstLine="480"/>
              <w:rPr>
                <w:rFonts w:ascii="宋体"/>
                <w:szCs w:val="22"/>
              </w:rPr>
            </w:pPr>
            <w:r>
              <w:rPr>
                <w:rFonts w:hint="eastAsia" w:ascii="宋体"/>
                <w:szCs w:val="22"/>
              </w:rPr>
              <w:t xml:space="preserve">3</w:t>
            </w:r>
            <w:r/>
          </w:p>
        </w:tc>
        <w:tc>
          <w:tcPr>
            <w:shd w:val="clear" w:color="auto" w:fill="auto"/>
            <w:tcW w:w="772" w:type="dxa"/>
            <w:vAlign w:val="center"/>
            <w:vMerge w:val="restart"/>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秩序维护员</w:t>
            </w:r>
            <w:r/>
          </w:p>
        </w:tc>
        <w:tc>
          <w:tcPr>
            <w:shd w:val="clear" w:color="auto" w:fill="auto"/>
            <w:tcW w:w="1596" w:type="dxa"/>
            <w:vAlign w:val="center"/>
            <w:textDirection w:val="lrTb"/>
            <w:noWrap w:val="false"/>
          </w:tcPr>
          <w:p>
            <w:pPr>
              <w:ind w:left="0"/>
              <w:jc w:val="left"/>
              <w:keepNext/>
              <w:widowControl w:val="off"/>
              <w:rPr>
                <w:rFonts w:ascii="宋体" w:hAnsi="Times New Roman"/>
                <w:sz w:val="21"/>
                <w:szCs w:val="22"/>
              </w:rPr>
            </w:pPr>
            <w:r>
              <w:rPr>
                <w:rFonts w:ascii="宋体" w:hAnsi="Times New Roman"/>
                <w:sz w:val="21"/>
                <w:szCs w:val="22"/>
              </w:rPr>
              <w:t xml:space="preserve">东门岗</w:t>
            </w:r>
            <w:r/>
          </w:p>
        </w:tc>
        <w:tc>
          <w:tcPr>
            <w:shd w:val="clear" w:color="auto" w:fill="auto"/>
            <w:tcW w:w="711" w:type="dxa"/>
            <w:vAlign w:val="center"/>
            <w:textDirection w:val="lrTb"/>
            <w:noWrap w:val="false"/>
          </w:tcPr>
          <w:p>
            <w:pPr>
              <w:ind w:left="0"/>
              <w:jc w:val="right"/>
              <w:keepNext/>
              <w:widowControl w:val="off"/>
              <w:rPr>
                <w:rFonts w:ascii="宋体" w:hAnsi="Times New Roman"/>
                <w:sz w:val="21"/>
                <w:szCs w:val="22"/>
              </w:rPr>
            </w:pPr>
            <w:r>
              <w:rPr>
                <w:rFonts w:hint="eastAsia" w:ascii="宋体" w:hAnsi="Times New Roman"/>
                <w:sz w:val="21"/>
                <w:szCs w:val="22"/>
              </w:rPr>
              <w:t xml:space="preserve">2</w:t>
            </w:r>
            <w:r/>
          </w:p>
        </w:tc>
        <w:tc>
          <w:tcPr>
            <w:shd w:val="clear" w:color="auto" w:fill="auto"/>
            <w:tcW w:w="2060" w:type="dxa"/>
            <w:vAlign w:val="center"/>
            <w:vMerge w:val="restart"/>
            <w:textDirection w:val="lrTb"/>
            <w:noWrap w:val="false"/>
          </w:tcPr>
          <w:p>
            <w:pPr>
              <w:ind w:left="0"/>
              <w:jc w:val="left"/>
              <w:keepNext/>
              <w:widowControl w:val="off"/>
              <w:rPr>
                <w:rFonts w:ascii="宋体" w:hAnsi="Times New Roman"/>
                <w:sz w:val="21"/>
                <w:szCs w:val="22"/>
              </w:rPr>
            </w:pPr>
            <w:r>
              <w:rPr>
                <w:rFonts w:ascii="宋体" w:hAnsi="Times New Roman" w:cs="Times New Roman"/>
                <w:sz w:val="21"/>
                <w:szCs w:val="21"/>
              </w:rPr>
              <w:t xml:space="preserve">男性年龄55周岁</w:t>
            </w:r>
            <w:r>
              <w:rPr>
                <w:rFonts w:hint="eastAsia" w:ascii="宋体" w:hAnsi="Times New Roman" w:cs="Times New Roman"/>
                <w:sz w:val="21"/>
                <w:szCs w:val="21"/>
              </w:rPr>
              <w:t xml:space="preserve">及以下</w:t>
            </w:r>
            <w:r>
              <w:rPr>
                <w:rFonts w:ascii="宋体" w:hAnsi="Times New Roman" w:cs="Times New Roman"/>
                <w:sz w:val="21"/>
                <w:szCs w:val="21"/>
              </w:rPr>
              <w:t xml:space="preserve">，女性年龄50周岁</w:t>
            </w:r>
            <w:r>
              <w:rPr>
                <w:rFonts w:hint="eastAsia" w:ascii="宋体" w:hAnsi="Times New Roman" w:cs="Times New Roman"/>
                <w:sz w:val="21"/>
                <w:szCs w:val="21"/>
              </w:rPr>
              <w:t xml:space="preserve">及以下</w:t>
            </w:r>
            <w:r/>
          </w:p>
        </w:tc>
        <w:tc>
          <w:tcPr>
            <w:shd w:val="clear" w:color="auto" w:fill="auto"/>
            <w:tcW w:w="1086" w:type="dxa"/>
            <w:vAlign w:val="center"/>
            <w:vMerge w:val="restart"/>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24小时</w:t>
            </w:r>
            <w:r/>
          </w:p>
        </w:tc>
        <w:tc>
          <w:tcPr>
            <w:shd w:val="clear" w:color="auto" w:fill="auto"/>
            <w:tcW w:w="3216" w:type="dxa"/>
            <w:vAlign w:val="center"/>
            <w:vMerge w:val="restart"/>
            <w:textDirection w:val="lrTb"/>
            <w:noWrap w:val="false"/>
          </w:tcPr>
          <w:p>
            <w:pPr>
              <w:ind w:left="0"/>
              <w:jc w:val="left"/>
              <w:keepNext/>
              <w:widowControl w:val="off"/>
              <w:rPr>
                <w:rFonts w:ascii="宋体"/>
                <w:sz w:val="21"/>
              </w:rPr>
            </w:pPr>
            <w:r>
              <w:rPr>
                <w:rFonts w:ascii="宋体" w:hAnsi="Times New Roman" w:cs="Times New Roman"/>
                <w:sz w:val="21"/>
                <w:szCs w:val="21"/>
              </w:rPr>
              <w:t xml:space="preserve">以男性为主（女性不超过秩序维护人员总数的</w:t>
            </w:r>
            <w:r>
              <w:rPr>
                <w:rFonts w:ascii="宋体" w:hAnsi="Times New Roman" w:cs="Times New Roman"/>
                <w:bCs/>
                <w:sz w:val="21"/>
                <w:szCs w:val="21"/>
              </w:rPr>
              <w:t xml:space="preserve">30％</w:t>
            </w:r>
            <w:r>
              <w:rPr>
                <w:rFonts w:ascii="宋体" w:hAnsi="Times New Roman" w:cs="Times New Roman"/>
                <w:sz w:val="21"/>
                <w:szCs w:val="21"/>
              </w:rPr>
              <w:t xml:space="preserve">），</w:t>
            </w:r>
            <w:r>
              <w:rPr>
                <w:rFonts w:hint="eastAsia" w:ascii="宋体" w:hAnsi="宋体"/>
                <w:b/>
                <w:bCs/>
                <w:sz w:val="21"/>
              </w:rPr>
              <w:t xml:space="preserve">★须持有公安部门颁发的《保安员证》上岗（须提供至少6人的保安员证，其余人员保安员证须承诺中标后提供）。</w:t>
            </w:r>
            <w:r/>
          </w:p>
        </w:tc>
      </w:tr>
      <w:tr>
        <w:trPr>
          <w:jc w:val="center"/>
        </w:trPr>
        <w:tc>
          <w:tcPr>
            <w:shd w:val="clear" w:color="auto" w:fill="auto"/>
            <w:tcW w:w="757" w:type="dxa"/>
            <w:vAlign w:val="center"/>
            <w:vMerge w:val="continue"/>
            <w:textDirection w:val="lrTb"/>
            <w:noWrap w:val="false"/>
          </w:tcPr>
          <w:p>
            <w:pPr>
              <w:pStyle w:val="1241"/>
              <w:ind w:firstLine="480"/>
              <w:rPr>
                <w:rFonts w:ascii="宋体"/>
                <w:szCs w:val="22"/>
              </w:rPr>
            </w:pPr>
            <w:r>
              <w:rPr>
                <w:rFonts w:ascii="宋体"/>
                <w:szCs w:val="22"/>
              </w:rPr>
            </w:r>
            <w:r/>
          </w:p>
        </w:tc>
        <w:tc>
          <w:tcPr>
            <w:shd w:val="clear" w:color="auto" w:fill="auto"/>
            <w:tcW w:w="772" w:type="dxa"/>
            <w:vAlign w:val="center"/>
            <w:vMerge w:val="continue"/>
            <w:textDirection w:val="lrTb"/>
            <w:noWrap w:val="false"/>
          </w:tcPr>
          <w:p>
            <w:pPr>
              <w:ind w:left="0"/>
              <w:jc w:val="left"/>
              <w:keepNext/>
              <w:widowControl w:val="off"/>
              <w:rPr>
                <w:rFonts w:ascii="宋体" w:hAnsi="Times New Roman"/>
                <w:sz w:val="21"/>
                <w:szCs w:val="22"/>
              </w:rPr>
            </w:pPr>
            <w:r>
              <w:rPr>
                <w:rFonts w:ascii="宋体" w:hAnsi="Times New Roman"/>
                <w:sz w:val="21"/>
                <w:szCs w:val="22"/>
              </w:rPr>
            </w:r>
            <w:r/>
          </w:p>
        </w:tc>
        <w:tc>
          <w:tcPr>
            <w:shd w:val="clear" w:color="auto" w:fill="auto"/>
            <w:tcW w:w="1596" w:type="dxa"/>
            <w:vAlign w:val="center"/>
            <w:textDirection w:val="lrTb"/>
            <w:noWrap w:val="false"/>
          </w:tcPr>
          <w:p>
            <w:pPr>
              <w:ind w:left="0"/>
              <w:jc w:val="left"/>
              <w:keepNext/>
              <w:widowControl w:val="off"/>
              <w:rPr>
                <w:rFonts w:ascii="宋体" w:hAnsi="Times New Roman"/>
                <w:sz w:val="21"/>
                <w:szCs w:val="22"/>
              </w:rPr>
            </w:pPr>
            <w:r>
              <w:rPr>
                <w:rFonts w:ascii="宋体" w:hAnsi="Times New Roman"/>
                <w:sz w:val="21"/>
                <w:szCs w:val="22"/>
              </w:rPr>
              <w:t xml:space="preserve">大厅及南广场</w:t>
            </w:r>
            <w:r/>
          </w:p>
        </w:tc>
        <w:tc>
          <w:tcPr>
            <w:shd w:val="clear" w:color="auto" w:fill="auto"/>
            <w:tcW w:w="711" w:type="dxa"/>
            <w:vAlign w:val="center"/>
            <w:textDirection w:val="lrTb"/>
            <w:noWrap w:val="false"/>
          </w:tcPr>
          <w:p>
            <w:pPr>
              <w:ind w:left="0"/>
              <w:jc w:val="right"/>
              <w:keepNext/>
              <w:widowControl w:val="off"/>
              <w:rPr>
                <w:rFonts w:ascii="宋体" w:hAnsi="Times New Roman"/>
                <w:sz w:val="21"/>
                <w:szCs w:val="22"/>
              </w:rPr>
            </w:pPr>
            <w:r>
              <w:rPr>
                <w:rFonts w:hint="eastAsia" w:ascii="宋体" w:hAnsi="Times New Roman"/>
                <w:sz w:val="21"/>
                <w:szCs w:val="22"/>
              </w:rPr>
              <w:t xml:space="preserve">1</w:t>
            </w:r>
            <w:r/>
          </w:p>
        </w:tc>
        <w:tc>
          <w:tcPr>
            <w:shd w:val="clear" w:color="auto" w:fill="auto"/>
            <w:tcW w:w="2060" w:type="dxa"/>
            <w:vAlign w:val="center"/>
            <w:vMerge w:val="continue"/>
            <w:textDirection w:val="lrTb"/>
            <w:noWrap w:val="false"/>
          </w:tcPr>
          <w:p>
            <w:pPr>
              <w:ind w:left="0"/>
              <w:jc w:val="left"/>
              <w:keepNext/>
              <w:widowControl w:val="off"/>
              <w:rPr>
                <w:rFonts w:ascii="宋体" w:hAnsi="Times New Roman"/>
                <w:sz w:val="21"/>
                <w:szCs w:val="22"/>
              </w:rPr>
            </w:pPr>
            <w:r>
              <w:rPr>
                <w:rFonts w:ascii="宋体" w:hAnsi="Times New Roman"/>
                <w:sz w:val="21"/>
                <w:szCs w:val="22"/>
              </w:rPr>
            </w:r>
            <w:r/>
          </w:p>
        </w:tc>
        <w:tc>
          <w:tcPr>
            <w:shd w:val="clear" w:color="auto" w:fill="auto"/>
            <w:tcW w:w="1086" w:type="dxa"/>
            <w:vAlign w:val="center"/>
            <w:vMerge w:val="continue"/>
            <w:textDirection w:val="lrTb"/>
            <w:noWrap w:val="false"/>
          </w:tcPr>
          <w:p>
            <w:pPr>
              <w:ind w:left="0"/>
              <w:jc w:val="left"/>
              <w:keepNext/>
              <w:widowControl w:val="off"/>
              <w:rPr>
                <w:rFonts w:ascii="宋体" w:hAnsi="Times New Roman"/>
                <w:sz w:val="21"/>
                <w:szCs w:val="22"/>
              </w:rPr>
            </w:pPr>
            <w:r>
              <w:rPr>
                <w:rFonts w:ascii="宋体" w:hAnsi="Times New Roman"/>
                <w:sz w:val="21"/>
                <w:szCs w:val="22"/>
              </w:rPr>
            </w:r>
            <w:r/>
          </w:p>
        </w:tc>
        <w:tc>
          <w:tcPr>
            <w:shd w:val="clear" w:color="auto" w:fill="auto"/>
            <w:tcW w:w="3216" w:type="dxa"/>
            <w:vAlign w:val="center"/>
            <w:vMerge w:val="continue"/>
            <w:textDirection w:val="lrTb"/>
            <w:noWrap w:val="false"/>
          </w:tcPr>
          <w:p>
            <w:pPr>
              <w:ind w:left="0"/>
              <w:jc w:val="left"/>
              <w:keepNext/>
              <w:widowControl w:val="off"/>
              <w:rPr>
                <w:rFonts w:ascii="宋体" w:hAnsi="Times New Roman"/>
                <w:sz w:val="21"/>
                <w:szCs w:val="22"/>
              </w:rPr>
            </w:pPr>
            <w:r>
              <w:rPr>
                <w:rFonts w:ascii="宋体" w:hAnsi="Times New Roman"/>
                <w:sz w:val="21"/>
                <w:szCs w:val="22"/>
              </w:rPr>
            </w:r>
            <w:r/>
          </w:p>
        </w:tc>
      </w:tr>
      <w:tr>
        <w:trPr>
          <w:jc w:val="center"/>
        </w:trPr>
        <w:tc>
          <w:tcPr>
            <w:shd w:val="clear" w:color="auto" w:fill="auto"/>
            <w:tcW w:w="757" w:type="dxa"/>
            <w:vAlign w:val="center"/>
            <w:vMerge w:val="continue"/>
            <w:textDirection w:val="lrTb"/>
            <w:noWrap w:val="false"/>
          </w:tcPr>
          <w:p>
            <w:pPr>
              <w:pStyle w:val="1241"/>
              <w:ind w:firstLine="480"/>
              <w:rPr>
                <w:rFonts w:ascii="宋体"/>
                <w:szCs w:val="22"/>
              </w:rPr>
            </w:pPr>
            <w:r>
              <w:rPr>
                <w:rFonts w:ascii="宋体"/>
                <w:szCs w:val="22"/>
              </w:rPr>
            </w:r>
            <w:r/>
          </w:p>
        </w:tc>
        <w:tc>
          <w:tcPr>
            <w:shd w:val="clear" w:color="auto" w:fill="auto"/>
            <w:tcW w:w="772" w:type="dxa"/>
            <w:vAlign w:val="center"/>
            <w:vMerge w:val="continue"/>
            <w:textDirection w:val="lrTb"/>
            <w:noWrap w:val="false"/>
          </w:tcPr>
          <w:p>
            <w:pPr>
              <w:ind w:left="0"/>
              <w:jc w:val="left"/>
              <w:keepNext/>
              <w:widowControl w:val="off"/>
              <w:rPr>
                <w:rFonts w:ascii="宋体" w:hAnsi="Times New Roman"/>
                <w:sz w:val="21"/>
                <w:szCs w:val="22"/>
              </w:rPr>
            </w:pPr>
            <w:r>
              <w:rPr>
                <w:rFonts w:ascii="宋体" w:hAnsi="Times New Roman"/>
                <w:sz w:val="21"/>
                <w:szCs w:val="22"/>
              </w:rPr>
            </w:r>
            <w:r/>
          </w:p>
        </w:tc>
        <w:tc>
          <w:tcPr>
            <w:shd w:val="clear" w:color="auto" w:fill="auto"/>
            <w:tcW w:w="1596" w:type="dxa"/>
            <w:vAlign w:val="center"/>
            <w:textDirection w:val="lrTb"/>
            <w:noWrap w:val="false"/>
          </w:tcPr>
          <w:p>
            <w:pPr>
              <w:ind w:left="0"/>
              <w:jc w:val="left"/>
              <w:keepNext/>
              <w:widowControl w:val="off"/>
              <w:rPr>
                <w:rFonts w:ascii="宋体" w:hAnsi="Times New Roman"/>
                <w:sz w:val="21"/>
                <w:szCs w:val="22"/>
              </w:rPr>
            </w:pPr>
            <w:r>
              <w:rPr>
                <w:rFonts w:ascii="宋体" w:hAnsi="Times New Roman"/>
                <w:sz w:val="21"/>
                <w:szCs w:val="22"/>
              </w:rPr>
              <w:t xml:space="preserve">监控室</w:t>
            </w:r>
            <w:r/>
          </w:p>
        </w:tc>
        <w:tc>
          <w:tcPr>
            <w:shd w:val="clear" w:color="auto" w:fill="auto"/>
            <w:tcW w:w="711" w:type="dxa"/>
            <w:vAlign w:val="center"/>
            <w:textDirection w:val="lrTb"/>
            <w:noWrap w:val="false"/>
          </w:tcPr>
          <w:p>
            <w:pPr>
              <w:ind w:left="0"/>
              <w:jc w:val="right"/>
              <w:keepNext/>
              <w:widowControl w:val="off"/>
              <w:rPr>
                <w:rFonts w:ascii="宋体" w:hAnsi="Times New Roman"/>
                <w:sz w:val="21"/>
                <w:szCs w:val="22"/>
              </w:rPr>
            </w:pPr>
            <w:r>
              <w:rPr>
                <w:rFonts w:hint="eastAsia" w:ascii="宋体" w:hAnsi="Times New Roman"/>
                <w:sz w:val="21"/>
                <w:szCs w:val="22"/>
              </w:rPr>
              <w:t xml:space="preserve">1</w:t>
            </w:r>
            <w:r/>
          </w:p>
        </w:tc>
        <w:tc>
          <w:tcPr>
            <w:shd w:val="clear" w:color="auto" w:fill="auto"/>
            <w:tcW w:w="2060" w:type="dxa"/>
            <w:vAlign w:val="center"/>
            <w:vMerge w:val="continue"/>
            <w:textDirection w:val="lrTb"/>
            <w:noWrap w:val="false"/>
          </w:tcPr>
          <w:p>
            <w:pPr>
              <w:ind w:left="0"/>
              <w:jc w:val="left"/>
              <w:keepNext/>
              <w:widowControl w:val="off"/>
              <w:rPr>
                <w:rFonts w:ascii="宋体" w:hAnsi="Times New Roman"/>
                <w:sz w:val="21"/>
                <w:szCs w:val="22"/>
              </w:rPr>
            </w:pPr>
            <w:r>
              <w:rPr>
                <w:rFonts w:ascii="宋体" w:hAnsi="Times New Roman"/>
                <w:sz w:val="21"/>
                <w:szCs w:val="22"/>
              </w:rPr>
            </w:r>
            <w:r/>
          </w:p>
        </w:tc>
        <w:tc>
          <w:tcPr>
            <w:shd w:val="clear" w:color="auto" w:fill="auto"/>
            <w:tcW w:w="1086" w:type="dxa"/>
            <w:vAlign w:val="center"/>
            <w:vMerge w:val="continue"/>
            <w:textDirection w:val="lrTb"/>
            <w:noWrap w:val="false"/>
          </w:tcPr>
          <w:p>
            <w:pPr>
              <w:ind w:left="0"/>
              <w:jc w:val="left"/>
              <w:keepNext/>
              <w:widowControl w:val="off"/>
              <w:rPr>
                <w:rFonts w:ascii="宋体" w:hAnsi="Times New Roman"/>
                <w:sz w:val="21"/>
                <w:szCs w:val="22"/>
              </w:rPr>
            </w:pPr>
            <w:r>
              <w:rPr>
                <w:rFonts w:ascii="宋体" w:hAnsi="Times New Roman"/>
                <w:sz w:val="21"/>
                <w:szCs w:val="22"/>
              </w:rPr>
            </w:r>
            <w:r/>
          </w:p>
        </w:tc>
        <w:tc>
          <w:tcPr>
            <w:shd w:val="clear" w:color="auto" w:fill="auto"/>
            <w:tcW w:w="3216" w:type="dxa"/>
            <w:vAlign w:val="center"/>
            <w:vMerge w:val="continue"/>
            <w:textDirection w:val="lrTb"/>
            <w:noWrap w:val="false"/>
          </w:tcPr>
          <w:p>
            <w:pPr>
              <w:ind w:left="0"/>
              <w:jc w:val="left"/>
              <w:keepNext/>
              <w:widowControl w:val="off"/>
              <w:rPr>
                <w:rFonts w:ascii="宋体" w:hAnsi="Times New Roman"/>
                <w:sz w:val="21"/>
                <w:szCs w:val="22"/>
              </w:rPr>
            </w:pPr>
            <w:r>
              <w:rPr>
                <w:rFonts w:ascii="宋体" w:hAnsi="Times New Roman"/>
                <w:sz w:val="21"/>
                <w:szCs w:val="22"/>
              </w:rPr>
            </w:r>
            <w:r/>
          </w:p>
        </w:tc>
      </w:tr>
      <w:tr>
        <w:trPr>
          <w:jc w:val="center"/>
        </w:trPr>
        <w:tc>
          <w:tcPr>
            <w:shd w:val="clear" w:color="auto" w:fill="auto"/>
            <w:tcW w:w="757" w:type="dxa"/>
            <w:vAlign w:val="center"/>
            <w:textDirection w:val="lrTb"/>
            <w:noWrap w:val="false"/>
          </w:tcPr>
          <w:p>
            <w:pPr>
              <w:pStyle w:val="1241"/>
              <w:ind w:firstLine="480"/>
              <w:rPr>
                <w:rFonts w:ascii="宋体"/>
                <w:szCs w:val="22"/>
              </w:rPr>
            </w:pPr>
            <w:r>
              <w:rPr>
                <w:rFonts w:hint="eastAsia" w:ascii="宋体"/>
                <w:szCs w:val="22"/>
              </w:rPr>
              <w:t xml:space="preserve">4</w:t>
            </w:r>
            <w:r/>
          </w:p>
        </w:tc>
        <w:tc>
          <w:tcPr>
            <w:shd w:val="clear" w:color="auto" w:fill="auto"/>
            <w:tcW w:w="772" w:type="dxa"/>
            <w:vAlign w:val="center"/>
            <w:textDirection w:val="lrTb"/>
            <w:noWrap w:val="false"/>
          </w:tcPr>
          <w:p>
            <w:pPr>
              <w:ind w:left="0"/>
              <w:jc w:val="left"/>
              <w:keepNext/>
              <w:widowControl w:val="off"/>
              <w:rPr>
                <w:rFonts w:ascii="宋体" w:hAnsi="Times New Roman"/>
                <w:sz w:val="21"/>
                <w:szCs w:val="22"/>
              </w:rPr>
            </w:pPr>
            <w:r>
              <w:rPr>
                <w:rFonts w:ascii="宋体" w:hAnsi="Times New Roman"/>
                <w:sz w:val="21"/>
                <w:szCs w:val="22"/>
              </w:rPr>
              <w:t xml:space="preserve">演艺场馆协管员</w:t>
            </w:r>
            <w:r/>
          </w:p>
        </w:tc>
        <w:tc>
          <w:tcPr>
            <w:shd w:val="clear" w:color="auto" w:fill="auto"/>
            <w:tcW w:w="1596" w:type="dxa"/>
            <w:vAlign w:val="center"/>
            <w:textDirection w:val="lrTb"/>
            <w:noWrap w:val="false"/>
          </w:tcPr>
          <w:p>
            <w:pPr>
              <w:ind w:left="0"/>
              <w:jc w:val="left"/>
              <w:keepNext/>
              <w:widowControl w:val="off"/>
              <w:rPr>
                <w:rFonts w:ascii="宋体" w:hAnsi="Times New Roman"/>
                <w:sz w:val="21"/>
                <w:szCs w:val="22"/>
              </w:rPr>
            </w:pPr>
            <w:r>
              <w:rPr>
                <w:rFonts w:ascii="宋体" w:hAnsi="Times New Roman"/>
                <w:sz w:val="21"/>
                <w:szCs w:val="22"/>
              </w:rPr>
              <w:t xml:space="preserve">书场、剧场</w:t>
            </w:r>
            <w:r/>
          </w:p>
        </w:tc>
        <w:tc>
          <w:tcPr>
            <w:shd w:val="clear" w:color="auto" w:fill="auto"/>
            <w:tcW w:w="711" w:type="dxa"/>
            <w:vAlign w:val="center"/>
            <w:textDirection w:val="lrTb"/>
            <w:noWrap w:val="false"/>
          </w:tcPr>
          <w:p>
            <w:pPr>
              <w:ind w:left="0"/>
              <w:jc w:val="right"/>
              <w:keepNext/>
              <w:widowControl w:val="off"/>
              <w:rPr>
                <w:rFonts w:ascii="宋体" w:hAnsi="Times New Roman"/>
                <w:sz w:val="21"/>
                <w:szCs w:val="22"/>
              </w:rPr>
            </w:pPr>
            <w:r>
              <w:rPr>
                <w:rFonts w:hint="eastAsia" w:ascii="宋体" w:hAnsi="Times New Roman"/>
                <w:sz w:val="21"/>
                <w:szCs w:val="22"/>
              </w:rPr>
              <w:t xml:space="preserve">1</w:t>
            </w:r>
            <w:r/>
          </w:p>
        </w:tc>
        <w:tc>
          <w:tcPr>
            <w:shd w:val="clear" w:color="auto" w:fill="auto"/>
            <w:tcW w:w="2060" w:type="dxa"/>
            <w:vAlign w:val="center"/>
            <w:textDirection w:val="lrTb"/>
            <w:noWrap w:val="false"/>
          </w:tcPr>
          <w:p>
            <w:pPr>
              <w:ind w:left="0"/>
              <w:jc w:val="left"/>
              <w:keepNext/>
              <w:widowControl w:val="off"/>
              <w:rPr>
                <w:rFonts w:ascii="宋体" w:hAnsi="Times New Roman"/>
                <w:sz w:val="21"/>
                <w:szCs w:val="22"/>
              </w:rPr>
            </w:pPr>
            <w:r>
              <w:rPr>
                <w:rFonts w:hint="eastAsia" w:ascii="宋体" w:hAnsi="宋体"/>
                <w:bCs/>
                <w:sz w:val="21"/>
              </w:rPr>
              <w:t xml:space="preserve">年龄40周岁及以下</w:t>
            </w:r>
            <w:r/>
          </w:p>
        </w:tc>
        <w:tc>
          <w:tcPr>
            <w:shd w:val="clear" w:color="auto" w:fill="auto"/>
            <w:tcW w:w="1086"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白班</w:t>
            </w:r>
            <w:r/>
          </w:p>
        </w:tc>
        <w:tc>
          <w:tcPr>
            <w:shd w:val="clear" w:color="auto" w:fill="auto"/>
            <w:tcW w:w="3216" w:type="dxa"/>
            <w:vAlign w:val="center"/>
            <w:textDirection w:val="lrTb"/>
            <w:noWrap w:val="false"/>
          </w:tcPr>
          <w:p>
            <w:pPr>
              <w:ind w:left="0"/>
              <w:jc w:val="left"/>
              <w:keepNext/>
              <w:widowControl w:val="off"/>
              <w:rPr>
                <w:rFonts w:ascii="宋体" w:hAnsi="宋体"/>
                <w:sz w:val="21"/>
                <w:szCs w:val="21"/>
              </w:rPr>
            </w:pPr>
            <w:r>
              <w:rPr>
                <w:rFonts w:hint="eastAsia" w:ascii="宋体" w:hAnsi="宋体"/>
                <w:sz w:val="21"/>
                <w:szCs w:val="21"/>
              </w:rPr>
              <w:t xml:space="preserve">男女不限，具有</w:t>
            </w:r>
            <w:r>
              <w:rPr>
                <w:rFonts w:ascii="宋体" w:hAnsi="Segoe UI" w:cs="Segoe UI"/>
                <w:sz w:val="21"/>
                <w:shd w:val="clear" w:color="auto" w:fill="ffffff"/>
              </w:rPr>
              <w:t xml:space="preserve">文化场馆现场</w:t>
            </w:r>
            <w:r>
              <w:rPr>
                <w:rFonts w:hint="eastAsia" w:ascii="宋体" w:hAnsi="宋体"/>
                <w:sz w:val="21"/>
                <w:szCs w:val="21"/>
              </w:rPr>
              <w:t xml:space="preserve">工作经验，</w:t>
            </w:r>
            <w:r>
              <w:rPr>
                <w:rFonts w:ascii="宋体" w:hAnsi="Segoe UI" w:cs="Segoe UI"/>
                <w:sz w:val="21"/>
                <w:shd w:val="clear" w:color="auto" w:fill="ffffff"/>
              </w:rPr>
              <w:t xml:space="preserve">服务意识强，</w:t>
            </w:r>
            <w:r>
              <w:rPr>
                <w:rFonts w:hint="eastAsia" w:ascii="宋体" w:hAnsi="宋体"/>
                <w:sz w:val="21"/>
              </w:rPr>
              <w:t xml:space="preserve">协助书场、剧场现场管理，</w:t>
            </w:r>
            <w:r>
              <w:rPr>
                <w:rFonts w:hint="eastAsia" w:ascii="宋体" w:hAnsi="宋体"/>
                <w:sz w:val="21"/>
                <w:szCs w:val="21"/>
              </w:rPr>
              <w:t xml:space="preserve">配合甲方完成基本讲解。</w:t>
            </w:r>
            <w:r/>
          </w:p>
        </w:tc>
      </w:tr>
      <w:tr>
        <w:trPr>
          <w:jc w:val="center"/>
        </w:trPr>
        <w:tc>
          <w:tcPr>
            <w:shd w:val="clear" w:color="auto" w:fill="auto"/>
            <w:tcW w:w="757" w:type="dxa"/>
            <w:vAlign w:val="center"/>
            <w:vMerge w:val="restart"/>
            <w:textDirection w:val="lrTb"/>
            <w:noWrap w:val="false"/>
          </w:tcPr>
          <w:p>
            <w:pPr>
              <w:pStyle w:val="1241"/>
              <w:ind w:firstLine="480"/>
              <w:rPr>
                <w:rFonts w:ascii="宋体"/>
                <w:szCs w:val="22"/>
              </w:rPr>
            </w:pPr>
            <w:r>
              <w:rPr>
                <w:rFonts w:hint="eastAsia" w:ascii="宋体"/>
                <w:szCs w:val="22"/>
              </w:rPr>
              <w:t xml:space="preserve">5</w:t>
            </w:r>
            <w:r/>
          </w:p>
        </w:tc>
        <w:tc>
          <w:tcPr>
            <w:shd w:val="clear" w:color="auto" w:fill="auto"/>
            <w:tcW w:w="772" w:type="dxa"/>
            <w:vAlign w:val="center"/>
            <w:vMerge w:val="restart"/>
            <w:textDirection w:val="lrTb"/>
            <w:noWrap w:val="false"/>
          </w:tcPr>
          <w:p>
            <w:pPr>
              <w:ind w:left="0"/>
              <w:jc w:val="left"/>
              <w:keepNext/>
              <w:widowControl w:val="off"/>
              <w:rPr>
                <w:rFonts w:ascii="宋体" w:hAnsi="Times New Roman"/>
                <w:sz w:val="21"/>
                <w:szCs w:val="22"/>
              </w:rPr>
            </w:pPr>
            <w:r>
              <w:rPr>
                <w:rFonts w:hint="eastAsia" w:ascii="宋体" w:hAnsi="宋体"/>
                <w:bCs/>
                <w:sz w:val="21"/>
              </w:rPr>
              <w:t xml:space="preserve">保洁人员</w:t>
            </w:r>
            <w:r/>
          </w:p>
        </w:tc>
        <w:tc>
          <w:tcPr>
            <w:shd w:val="clear" w:color="auto" w:fill="auto"/>
            <w:tcW w:w="1596"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室内楼层</w:t>
            </w:r>
            <w:r/>
          </w:p>
        </w:tc>
        <w:tc>
          <w:tcPr>
            <w:shd w:val="clear" w:color="auto" w:fill="auto"/>
            <w:tcW w:w="711" w:type="dxa"/>
            <w:vAlign w:val="center"/>
            <w:textDirection w:val="lrTb"/>
            <w:noWrap w:val="false"/>
          </w:tcPr>
          <w:p>
            <w:pPr>
              <w:ind w:left="0"/>
              <w:jc w:val="right"/>
              <w:keepNext/>
              <w:widowControl w:val="off"/>
              <w:rPr>
                <w:rFonts w:ascii="宋体" w:hAnsi="Times New Roman"/>
                <w:sz w:val="21"/>
                <w:szCs w:val="22"/>
              </w:rPr>
            </w:pPr>
            <w:r>
              <w:rPr>
                <w:rFonts w:hint="eastAsia" w:ascii="宋体" w:hAnsi="Times New Roman"/>
                <w:sz w:val="21"/>
                <w:szCs w:val="22"/>
              </w:rPr>
              <w:t xml:space="preserve">6</w:t>
            </w:r>
            <w:r/>
          </w:p>
        </w:tc>
        <w:tc>
          <w:tcPr>
            <w:shd w:val="clear" w:color="auto" w:fill="auto"/>
            <w:tcW w:w="2060" w:type="dxa"/>
            <w:vAlign w:val="center"/>
            <w:vMerge w:val="restart"/>
            <w:textDirection w:val="lrTb"/>
            <w:noWrap w:val="false"/>
          </w:tcPr>
          <w:p>
            <w:pPr>
              <w:ind w:left="0"/>
              <w:jc w:val="left"/>
              <w:keepNext/>
              <w:widowControl w:val="off"/>
              <w:rPr>
                <w:rFonts w:ascii="宋体" w:hAnsi="Times New Roman"/>
                <w:sz w:val="21"/>
                <w:szCs w:val="22"/>
              </w:rPr>
            </w:pPr>
            <w:r>
              <w:rPr>
                <w:rFonts w:hint="eastAsia" w:ascii="宋体" w:hAnsi="宋体"/>
                <w:bCs/>
                <w:sz w:val="21"/>
              </w:rPr>
              <w:t xml:space="preserve">男性年龄55周岁及以下，女性年龄50周岁及以下</w:t>
            </w:r>
            <w:r/>
          </w:p>
        </w:tc>
        <w:tc>
          <w:tcPr>
            <w:shd w:val="clear" w:color="auto" w:fill="auto"/>
            <w:tcW w:w="1086" w:type="dxa"/>
            <w:vAlign w:val="center"/>
            <w:vMerge w:val="restart"/>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白班</w:t>
            </w:r>
            <w:r/>
          </w:p>
        </w:tc>
        <w:tc>
          <w:tcPr>
            <w:shd w:val="clear" w:color="auto" w:fill="auto"/>
            <w:tcW w:w="3216" w:type="dxa"/>
            <w:vAlign w:val="center"/>
            <w:vMerge w:val="restart"/>
            <w:textDirection w:val="lrTb"/>
            <w:noWrap w:val="false"/>
          </w:tcPr>
          <w:p>
            <w:pPr>
              <w:ind w:left="0"/>
              <w:jc w:val="left"/>
              <w:keepNext/>
              <w:widowControl w:val="off"/>
              <w:rPr>
                <w:rFonts w:ascii="宋体" w:hAnsi="Times New Roman"/>
                <w:sz w:val="21"/>
                <w:szCs w:val="22"/>
              </w:rPr>
            </w:pPr>
            <w:r>
              <w:rPr>
                <w:rFonts w:hint="eastAsia" w:ascii="宋体" w:hAnsi="宋体"/>
                <w:sz w:val="21"/>
              </w:rPr>
              <w:t xml:space="preserve">男女不限，</w:t>
            </w:r>
            <w:r>
              <w:rPr>
                <w:rFonts w:hint="eastAsia" w:ascii="宋体" w:hAnsi="宋体"/>
                <w:sz w:val="21"/>
                <w:szCs w:val="21"/>
              </w:rPr>
              <w:t xml:space="preserve">身体健康，能吃苦耐劳，具有保洁经验。</w:t>
            </w:r>
            <w:r/>
          </w:p>
        </w:tc>
      </w:tr>
      <w:tr>
        <w:trPr>
          <w:jc w:val="center"/>
        </w:trPr>
        <w:tc>
          <w:tcPr>
            <w:shd w:val="clear" w:color="auto" w:fill="auto"/>
            <w:tcW w:w="757" w:type="dxa"/>
            <w:vAlign w:val="center"/>
            <w:vMerge w:val="continue"/>
            <w:textDirection w:val="lrTb"/>
            <w:noWrap w:val="false"/>
          </w:tcPr>
          <w:p>
            <w:pPr>
              <w:pStyle w:val="1241"/>
              <w:ind w:firstLine="480"/>
              <w:rPr>
                <w:rFonts w:ascii="宋体"/>
                <w:szCs w:val="22"/>
              </w:rPr>
            </w:pPr>
            <w:r>
              <w:rPr>
                <w:rFonts w:ascii="宋体"/>
                <w:szCs w:val="22"/>
              </w:rPr>
            </w:r>
            <w:r/>
          </w:p>
        </w:tc>
        <w:tc>
          <w:tcPr>
            <w:shd w:val="clear" w:color="auto" w:fill="auto"/>
            <w:tcW w:w="772" w:type="dxa"/>
            <w:vAlign w:val="center"/>
            <w:vMerge w:val="continue"/>
            <w:textDirection w:val="lrTb"/>
            <w:noWrap w:val="false"/>
          </w:tcPr>
          <w:p>
            <w:pPr>
              <w:ind w:left="0"/>
              <w:jc w:val="left"/>
              <w:keepNext/>
              <w:widowControl w:val="off"/>
              <w:rPr>
                <w:rFonts w:ascii="宋体" w:hAnsi="Times New Roman"/>
                <w:sz w:val="21"/>
                <w:szCs w:val="22"/>
              </w:rPr>
            </w:pPr>
            <w:r>
              <w:rPr>
                <w:rFonts w:ascii="宋体" w:hAnsi="Times New Roman"/>
                <w:sz w:val="21"/>
                <w:szCs w:val="22"/>
              </w:rPr>
            </w:r>
            <w:r/>
          </w:p>
        </w:tc>
        <w:tc>
          <w:tcPr>
            <w:shd w:val="clear" w:color="auto" w:fill="auto"/>
            <w:tcW w:w="1596"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外围</w:t>
            </w:r>
            <w:r/>
          </w:p>
        </w:tc>
        <w:tc>
          <w:tcPr>
            <w:shd w:val="clear" w:color="auto" w:fill="auto"/>
            <w:tcW w:w="711" w:type="dxa"/>
            <w:vAlign w:val="center"/>
            <w:textDirection w:val="lrTb"/>
            <w:noWrap w:val="false"/>
          </w:tcPr>
          <w:p>
            <w:pPr>
              <w:ind w:left="0"/>
              <w:jc w:val="right"/>
              <w:keepNext/>
              <w:widowControl w:val="off"/>
              <w:rPr>
                <w:rFonts w:ascii="宋体" w:hAnsi="Times New Roman"/>
                <w:sz w:val="21"/>
                <w:szCs w:val="22"/>
              </w:rPr>
            </w:pPr>
            <w:r>
              <w:rPr>
                <w:rFonts w:hint="eastAsia" w:ascii="宋体" w:hAnsi="Times New Roman"/>
                <w:sz w:val="21"/>
                <w:szCs w:val="22"/>
              </w:rPr>
              <w:t xml:space="preserve">1</w:t>
            </w:r>
            <w:r/>
          </w:p>
        </w:tc>
        <w:tc>
          <w:tcPr>
            <w:shd w:val="clear" w:color="auto" w:fill="auto"/>
            <w:tcW w:w="2060" w:type="dxa"/>
            <w:vAlign w:val="center"/>
            <w:vMerge w:val="continue"/>
            <w:textDirection w:val="lrTb"/>
            <w:noWrap w:val="false"/>
          </w:tcPr>
          <w:p>
            <w:pPr>
              <w:ind w:left="0"/>
              <w:jc w:val="left"/>
              <w:keepNext/>
              <w:widowControl w:val="off"/>
              <w:rPr>
                <w:rFonts w:ascii="宋体" w:hAnsi="Times New Roman"/>
                <w:sz w:val="21"/>
                <w:szCs w:val="22"/>
              </w:rPr>
            </w:pPr>
            <w:r>
              <w:rPr>
                <w:rFonts w:ascii="宋体" w:hAnsi="Times New Roman"/>
                <w:sz w:val="21"/>
                <w:szCs w:val="22"/>
              </w:rPr>
            </w:r>
            <w:r/>
          </w:p>
        </w:tc>
        <w:tc>
          <w:tcPr>
            <w:shd w:val="clear" w:color="auto" w:fill="auto"/>
            <w:tcW w:w="1086" w:type="dxa"/>
            <w:vAlign w:val="center"/>
            <w:vMerge w:val="continue"/>
            <w:textDirection w:val="lrTb"/>
            <w:noWrap w:val="false"/>
          </w:tcPr>
          <w:p>
            <w:pPr>
              <w:ind w:left="0"/>
              <w:jc w:val="left"/>
              <w:keepNext/>
              <w:widowControl w:val="off"/>
              <w:rPr>
                <w:rFonts w:ascii="宋体" w:hAnsi="Times New Roman"/>
                <w:sz w:val="21"/>
                <w:szCs w:val="22"/>
              </w:rPr>
            </w:pPr>
            <w:r>
              <w:rPr>
                <w:rFonts w:ascii="宋体" w:hAnsi="Times New Roman"/>
                <w:sz w:val="21"/>
                <w:szCs w:val="22"/>
              </w:rPr>
            </w:r>
            <w:r/>
          </w:p>
        </w:tc>
        <w:tc>
          <w:tcPr>
            <w:shd w:val="clear" w:color="auto" w:fill="auto"/>
            <w:tcW w:w="3216" w:type="dxa"/>
            <w:vAlign w:val="center"/>
            <w:vMerge w:val="continue"/>
            <w:textDirection w:val="lrTb"/>
            <w:noWrap w:val="false"/>
          </w:tcPr>
          <w:p>
            <w:pPr>
              <w:ind w:left="0"/>
              <w:jc w:val="left"/>
              <w:keepNext/>
              <w:widowControl w:val="off"/>
              <w:rPr>
                <w:rFonts w:ascii="宋体" w:hAnsi="Times New Roman"/>
                <w:sz w:val="21"/>
                <w:szCs w:val="22"/>
              </w:rPr>
            </w:pPr>
            <w:r>
              <w:rPr>
                <w:rFonts w:ascii="宋体" w:hAnsi="Times New Roman"/>
                <w:sz w:val="21"/>
                <w:szCs w:val="22"/>
              </w:rPr>
            </w:r>
            <w:r/>
          </w:p>
        </w:tc>
      </w:tr>
      <w:tr>
        <w:trPr>
          <w:jc w:val="center"/>
        </w:trPr>
        <w:tc>
          <w:tcPr>
            <w:shd w:val="clear" w:color="auto" w:fill="auto"/>
            <w:tcW w:w="757" w:type="dxa"/>
            <w:vAlign w:val="center"/>
            <w:textDirection w:val="lrTb"/>
            <w:noWrap w:val="false"/>
          </w:tcPr>
          <w:p>
            <w:pPr>
              <w:pStyle w:val="1241"/>
              <w:ind w:firstLine="480"/>
              <w:rPr>
                <w:rFonts w:ascii="宋体"/>
                <w:szCs w:val="22"/>
              </w:rPr>
            </w:pPr>
            <w:r>
              <w:rPr>
                <w:rFonts w:hint="eastAsia" w:ascii="宋体"/>
                <w:szCs w:val="22"/>
              </w:rPr>
              <w:t xml:space="preserve">6</w:t>
            </w:r>
            <w:r/>
          </w:p>
        </w:tc>
        <w:tc>
          <w:tcPr>
            <w:shd w:val="clear" w:color="auto" w:fill="auto"/>
            <w:tcW w:w="772" w:type="dxa"/>
            <w:vAlign w:val="center"/>
            <w:textDirection w:val="lrTb"/>
            <w:noWrap w:val="false"/>
          </w:tcPr>
          <w:p>
            <w:pPr>
              <w:ind w:left="0"/>
              <w:jc w:val="left"/>
              <w:keepNext/>
              <w:widowControl w:val="off"/>
              <w:rPr>
                <w:rFonts w:ascii="宋体" w:hAnsi="Times New Roman"/>
                <w:sz w:val="21"/>
                <w:szCs w:val="22"/>
              </w:rPr>
            </w:pPr>
            <w:r>
              <w:rPr>
                <w:rFonts w:ascii="宋体" w:hAnsi="Times New Roman"/>
                <w:sz w:val="21"/>
                <w:szCs w:val="22"/>
              </w:rPr>
              <w:t xml:space="preserve">客服人员</w:t>
            </w:r>
            <w:r/>
          </w:p>
        </w:tc>
        <w:tc>
          <w:tcPr>
            <w:shd w:val="clear" w:color="auto" w:fill="auto"/>
            <w:tcW w:w="1596" w:type="dxa"/>
            <w:vAlign w:val="center"/>
            <w:textDirection w:val="lrTb"/>
            <w:noWrap w:val="false"/>
          </w:tcPr>
          <w:p>
            <w:pPr>
              <w:ind w:left="0"/>
              <w:jc w:val="left"/>
              <w:keepNext/>
              <w:widowControl w:val="off"/>
              <w:rPr>
                <w:rFonts w:ascii="宋体" w:hAnsi="宋体"/>
                <w:bCs/>
                <w:sz w:val="21"/>
              </w:rPr>
            </w:pPr>
            <w:r>
              <w:rPr>
                <w:rFonts w:hint="eastAsia" w:ascii="宋体" w:hAnsi="宋体"/>
                <w:bCs/>
                <w:sz w:val="21"/>
              </w:rPr>
              <w:t xml:space="preserve">大厅</w:t>
            </w:r>
            <w:r/>
          </w:p>
        </w:tc>
        <w:tc>
          <w:tcPr>
            <w:shd w:val="clear" w:color="auto" w:fill="auto"/>
            <w:tcW w:w="711" w:type="dxa"/>
            <w:vAlign w:val="center"/>
            <w:textDirection w:val="lrTb"/>
            <w:noWrap w:val="false"/>
          </w:tcPr>
          <w:p>
            <w:pPr>
              <w:ind w:left="0"/>
              <w:jc w:val="right"/>
              <w:keepNext/>
              <w:widowControl w:val="off"/>
              <w:rPr>
                <w:rFonts w:ascii="宋体" w:hAnsi="宋体"/>
                <w:bCs/>
                <w:sz w:val="21"/>
              </w:rPr>
            </w:pPr>
            <w:r>
              <w:rPr>
                <w:rFonts w:hint="eastAsia" w:ascii="宋体" w:hAnsi="宋体"/>
                <w:bCs/>
                <w:sz w:val="21"/>
              </w:rPr>
              <w:t xml:space="preserve">2</w:t>
            </w:r>
            <w:r/>
          </w:p>
        </w:tc>
        <w:tc>
          <w:tcPr>
            <w:shd w:val="clear" w:color="auto" w:fill="auto"/>
            <w:tcW w:w="2060" w:type="dxa"/>
            <w:vAlign w:val="center"/>
            <w:textDirection w:val="lrTb"/>
            <w:noWrap w:val="false"/>
          </w:tcPr>
          <w:p>
            <w:pPr>
              <w:ind w:left="0"/>
              <w:jc w:val="left"/>
              <w:keepNext/>
              <w:widowControl w:val="off"/>
              <w:rPr>
                <w:rFonts w:ascii="宋体" w:hAnsi="宋体"/>
                <w:bCs/>
                <w:sz w:val="21"/>
              </w:rPr>
            </w:pPr>
            <w:r>
              <w:rPr>
                <w:rFonts w:hint="eastAsia" w:ascii="宋体" w:hAnsi="宋体"/>
                <w:bCs/>
                <w:sz w:val="21"/>
              </w:rPr>
              <w:t xml:space="preserve">年龄40周岁及以下</w:t>
            </w:r>
            <w:r/>
          </w:p>
        </w:tc>
        <w:tc>
          <w:tcPr>
            <w:shd w:val="clear" w:color="auto" w:fill="auto"/>
            <w:tcW w:w="1086"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白班</w:t>
            </w:r>
            <w:r/>
          </w:p>
        </w:tc>
        <w:tc>
          <w:tcPr>
            <w:shd w:val="clear" w:color="auto" w:fill="auto"/>
            <w:tcW w:w="3216" w:type="dxa"/>
            <w:vAlign w:val="center"/>
            <w:textDirection w:val="lrTb"/>
            <w:noWrap w:val="false"/>
          </w:tcPr>
          <w:p>
            <w:pPr>
              <w:ind w:left="0"/>
              <w:jc w:val="left"/>
              <w:keepNext/>
              <w:widowControl w:val="off"/>
              <w:tabs>
                <w:tab w:val="left" w:pos="0" w:leader="none"/>
              </w:tabs>
              <w:rPr>
                <w:rFonts w:ascii="宋体" w:hAnsi="宋体"/>
                <w:b/>
                <w:bCs/>
                <w:sz w:val="21"/>
              </w:rPr>
            </w:pPr>
            <w:r>
              <w:rPr>
                <w:rFonts w:hint="eastAsia" w:ascii="宋体" w:hAnsi="宋体"/>
                <w:sz w:val="21"/>
                <w:szCs w:val="21"/>
              </w:rPr>
              <w:t xml:space="preserve">男女不限，具有相关工作经验，五官端正，普通话标准， 善于沟通。</w:t>
            </w:r>
            <w:r/>
          </w:p>
        </w:tc>
      </w:tr>
      <w:tr>
        <w:trPr>
          <w:jc w:val="center"/>
        </w:trPr>
        <w:tc>
          <w:tcPr>
            <w:shd w:val="clear" w:color="auto" w:fill="auto"/>
            <w:tcW w:w="757" w:type="dxa"/>
            <w:vAlign w:val="center"/>
            <w:textDirection w:val="lrTb"/>
            <w:noWrap w:val="false"/>
          </w:tcPr>
          <w:p>
            <w:pPr>
              <w:pStyle w:val="1241"/>
              <w:ind w:firstLine="480"/>
              <w:rPr>
                <w:rFonts w:ascii="宋体"/>
                <w:szCs w:val="22"/>
              </w:rPr>
            </w:pPr>
            <w:r>
              <w:rPr>
                <w:rFonts w:hint="eastAsia" w:ascii="宋体"/>
                <w:szCs w:val="22"/>
              </w:rPr>
              <w:t xml:space="preserve">7</w:t>
            </w:r>
            <w:r/>
          </w:p>
        </w:tc>
        <w:tc>
          <w:tcPr>
            <w:shd w:val="clear" w:color="auto" w:fill="auto"/>
            <w:tcW w:w="772" w:type="dxa"/>
            <w:vAlign w:val="center"/>
            <w:textDirection w:val="lrTb"/>
            <w:noWrap w:val="false"/>
          </w:tcPr>
          <w:p>
            <w:pPr>
              <w:ind w:left="0"/>
              <w:jc w:val="left"/>
              <w:keepNext/>
              <w:widowControl w:val="off"/>
              <w:rPr>
                <w:rFonts w:ascii="宋体" w:hAnsi="宋体"/>
                <w:b/>
                <w:bCs/>
                <w:sz w:val="21"/>
              </w:rPr>
            </w:pPr>
            <w:r>
              <w:rPr>
                <w:rFonts w:ascii="宋体" w:hAnsi="Times New Roman"/>
                <w:sz w:val="21"/>
                <w:szCs w:val="22"/>
              </w:rPr>
              <w:t xml:space="preserve">消控室值班员</w:t>
            </w:r>
            <w:r/>
          </w:p>
        </w:tc>
        <w:tc>
          <w:tcPr>
            <w:shd w:val="clear" w:color="auto" w:fill="auto"/>
            <w:tcW w:w="1596" w:type="dxa"/>
            <w:vAlign w:val="center"/>
            <w:textDirection w:val="lrTb"/>
            <w:noWrap w:val="false"/>
          </w:tcPr>
          <w:p>
            <w:pPr>
              <w:ind w:left="0"/>
              <w:jc w:val="left"/>
              <w:keepNext/>
              <w:widowControl w:val="off"/>
              <w:rPr>
                <w:rFonts w:ascii="宋体" w:hAnsi="宋体"/>
                <w:bCs/>
                <w:sz w:val="21"/>
              </w:rPr>
            </w:pPr>
            <w:r>
              <w:rPr>
                <w:rFonts w:hint="eastAsia" w:ascii="宋体" w:hAnsi="宋体"/>
                <w:bCs/>
                <w:sz w:val="21"/>
              </w:rPr>
              <w:t xml:space="preserve">消控室</w:t>
            </w:r>
            <w:r/>
          </w:p>
        </w:tc>
        <w:tc>
          <w:tcPr>
            <w:shd w:val="clear" w:color="auto" w:fill="auto"/>
            <w:tcW w:w="711" w:type="dxa"/>
            <w:vAlign w:val="center"/>
            <w:textDirection w:val="lrTb"/>
            <w:noWrap w:val="false"/>
          </w:tcPr>
          <w:p>
            <w:pPr>
              <w:ind w:left="0"/>
              <w:jc w:val="right"/>
              <w:keepNext/>
              <w:widowControl w:val="off"/>
              <w:rPr>
                <w:rFonts w:ascii="宋体" w:hAnsi="宋体"/>
                <w:bCs/>
                <w:sz w:val="21"/>
              </w:rPr>
            </w:pPr>
            <w:r>
              <w:rPr>
                <w:rFonts w:hint="eastAsia" w:ascii="宋体" w:hAnsi="宋体"/>
                <w:bCs/>
                <w:sz w:val="21"/>
              </w:rPr>
              <w:t xml:space="preserve">2</w:t>
            </w:r>
            <w:r/>
          </w:p>
        </w:tc>
        <w:tc>
          <w:tcPr>
            <w:shd w:val="clear" w:color="auto" w:fill="auto"/>
            <w:tcW w:w="2060" w:type="dxa"/>
            <w:vAlign w:val="center"/>
            <w:textDirection w:val="lrTb"/>
            <w:noWrap w:val="false"/>
          </w:tcPr>
          <w:p>
            <w:pPr>
              <w:ind w:left="0"/>
              <w:jc w:val="left"/>
              <w:keepNext/>
              <w:widowControl w:val="off"/>
              <w:rPr>
                <w:rFonts w:ascii="宋体" w:hAnsi="宋体"/>
                <w:bCs/>
                <w:sz w:val="21"/>
              </w:rPr>
            </w:pPr>
            <w:r>
              <w:rPr>
                <w:rFonts w:hint="eastAsia" w:ascii="宋体" w:hAnsi="宋体"/>
                <w:bCs/>
                <w:sz w:val="21"/>
              </w:rPr>
              <w:t xml:space="preserve">男性年龄55周岁及以下，女性年龄50周岁及以下</w:t>
            </w:r>
            <w:r/>
          </w:p>
        </w:tc>
        <w:tc>
          <w:tcPr>
            <w:shd w:val="clear" w:color="auto" w:fill="auto"/>
            <w:tcW w:w="1086"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24小时</w:t>
            </w:r>
            <w:r/>
          </w:p>
        </w:tc>
        <w:tc>
          <w:tcPr>
            <w:shd w:val="clear" w:color="auto" w:fill="auto"/>
            <w:tcW w:w="3216" w:type="dxa"/>
            <w:vAlign w:val="center"/>
            <w:textDirection w:val="lrTb"/>
            <w:noWrap w:val="false"/>
          </w:tcPr>
          <w:p>
            <w:pPr>
              <w:ind w:left="0"/>
              <w:jc w:val="left"/>
              <w:keepNext/>
              <w:widowControl w:val="off"/>
              <w:rPr>
                <w:rFonts w:ascii="宋体" w:hAnsi="Times New Roman"/>
                <w:sz w:val="21"/>
                <w:szCs w:val="22"/>
              </w:rPr>
            </w:pPr>
            <w:r>
              <w:rPr>
                <w:rFonts w:ascii="宋体" w:hAnsi="Times New Roman" w:cs="Times New Roman"/>
                <w:sz w:val="21"/>
                <w:szCs w:val="21"/>
              </w:rPr>
              <w:t xml:space="preserve">具有相关工作经验，身体健康，</w:t>
            </w:r>
            <w:r>
              <w:rPr>
                <w:rFonts w:ascii="宋体" w:hAnsi="Segoe UI Symbol" w:cs="Segoe UI Symbol"/>
                <w:b/>
                <w:sz w:val="21"/>
                <w:szCs w:val="21"/>
              </w:rPr>
              <w:t xml:space="preserve">★</w:t>
            </w:r>
            <w:r>
              <w:rPr>
                <w:rFonts w:hint="eastAsia" w:ascii="宋体" w:hAnsi="Segoe UI Symbol" w:cs="Segoe UI Symbol"/>
                <w:b/>
                <w:sz w:val="21"/>
                <w:szCs w:val="21"/>
              </w:rPr>
              <w:t xml:space="preserve">须持有</w:t>
            </w:r>
            <w:r>
              <w:rPr>
                <w:rFonts w:ascii="宋体" w:hAnsi="Times New Roman" w:cs="Times New Roman"/>
                <w:b/>
                <w:bCs/>
                <w:sz w:val="21"/>
                <w:szCs w:val="21"/>
              </w:rPr>
              <w:t xml:space="preserve">消防设施操作员或建（构）筑物消防员证书</w:t>
            </w:r>
            <w:r>
              <w:rPr>
                <w:rFonts w:hint="eastAsia" w:ascii="宋体" w:hAnsi="宋体"/>
                <w:b/>
                <w:sz w:val="21"/>
                <w:szCs w:val="21"/>
              </w:rPr>
              <w:t xml:space="preserve">上岗。</w:t>
            </w:r>
            <w:r/>
          </w:p>
        </w:tc>
      </w:tr>
      <w:tr>
        <w:trPr>
          <w:jc w:val="center"/>
        </w:trPr>
        <w:tc>
          <w:tcPr>
            <w:shd w:val="clear" w:color="auto" w:fill="auto"/>
            <w:tcW w:w="757" w:type="dxa"/>
            <w:vAlign w:val="center"/>
            <w:textDirection w:val="lrTb"/>
            <w:noWrap w:val="false"/>
          </w:tcPr>
          <w:p>
            <w:pPr>
              <w:pStyle w:val="1241"/>
              <w:ind w:firstLine="480"/>
              <w:rPr>
                <w:rFonts w:ascii="宋体"/>
                <w:szCs w:val="22"/>
              </w:rPr>
            </w:pPr>
            <w:r>
              <w:rPr>
                <w:rFonts w:hint="eastAsia" w:ascii="宋体"/>
                <w:szCs w:val="22"/>
              </w:rPr>
              <w:t xml:space="preserve">8</w:t>
            </w:r>
            <w:r/>
          </w:p>
        </w:tc>
        <w:tc>
          <w:tcPr>
            <w:shd w:val="clear" w:color="auto" w:fill="auto"/>
            <w:tcW w:w="772" w:type="dxa"/>
            <w:vAlign w:val="center"/>
            <w:textDirection w:val="lrTb"/>
            <w:noWrap w:val="false"/>
          </w:tcPr>
          <w:p>
            <w:pPr>
              <w:ind w:left="0"/>
              <w:jc w:val="left"/>
              <w:keepNext/>
              <w:widowControl w:val="off"/>
              <w:tabs>
                <w:tab w:val="left" w:pos="0" w:leader="none"/>
              </w:tabs>
              <w:rPr>
                <w:rFonts w:ascii="宋体" w:hAnsi="宋体"/>
                <w:b/>
                <w:bCs/>
                <w:sz w:val="21"/>
              </w:rPr>
            </w:pPr>
            <w:r>
              <w:rPr>
                <w:rFonts w:ascii="宋体" w:hAnsi="Segoe UI" w:cs="Segoe UI"/>
                <w:color w:val="0f1115"/>
                <w:sz w:val="21"/>
                <w:shd w:val="clear" w:color="auto" w:fill="ffffff"/>
              </w:rPr>
              <w:t xml:space="preserve">高压配电值班电工</w:t>
            </w:r>
            <w:r/>
          </w:p>
        </w:tc>
        <w:tc>
          <w:tcPr>
            <w:shd w:val="clear" w:color="auto" w:fill="auto"/>
            <w:tcW w:w="1596" w:type="dxa"/>
            <w:vAlign w:val="center"/>
            <w:textDirection w:val="lrTb"/>
            <w:noWrap w:val="false"/>
          </w:tcPr>
          <w:p>
            <w:pPr>
              <w:ind w:left="0"/>
              <w:jc w:val="left"/>
              <w:keepNext/>
              <w:widowControl w:val="off"/>
              <w:rPr>
                <w:rFonts w:ascii="宋体" w:hAnsi="宋体"/>
                <w:bCs/>
                <w:sz w:val="21"/>
              </w:rPr>
            </w:pPr>
            <w:r>
              <w:rPr>
                <w:rFonts w:hint="eastAsia" w:ascii="宋体" w:hAnsi="宋体"/>
                <w:bCs/>
                <w:sz w:val="21"/>
              </w:rPr>
              <w:t xml:space="preserve">高压配电室</w:t>
            </w:r>
            <w:r/>
          </w:p>
        </w:tc>
        <w:tc>
          <w:tcPr>
            <w:shd w:val="clear" w:color="auto" w:fill="auto"/>
            <w:tcW w:w="711" w:type="dxa"/>
            <w:vAlign w:val="center"/>
            <w:textDirection w:val="lrTb"/>
            <w:noWrap w:val="false"/>
          </w:tcPr>
          <w:p>
            <w:pPr>
              <w:ind w:left="0"/>
              <w:jc w:val="right"/>
              <w:keepNext/>
              <w:widowControl w:val="off"/>
              <w:rPr>
                <w:rFonts w:ascii="宋体" w:hAnsi="宋体"/>
                <w:bCs/>
                <w:sz w:val="21"/>
              </w:rPr>
            </w:pPr>
            <w:r>
              <w:rPr>
                <w:rFonts w:hint="eastAsia" w:ascii="宋体" w:hAnsi="宋体"/>
                <w:bCs/>
                <w:sz w:val="21"/>
              </w:rPr>
              <w:t xml:space="preserve">1</w:t>
            </w:r>
            <w:r/>
          </w:p>
        </w:tc>
        <w:tc>
          <w:tcPr>
            <w:shd w:val="clear" w:color="auto" w:fill="auto"/>
            <w:tcW w:w="2060" w:type="dxa"/>
            <w:vAlign w:val="center"/>
            <w:textDirection w:val="lrTb"/>
            <w:noWrap w:val="false"/>
          </w:tcPr>
          <w:p>
            <w:pPr>
              <w:ind w:left="0"/>
              <w:jc w:val="left"/>
              <w:keepNext/>
              <w:widowControl w:val="off"/>
              <w:rPr>
                <w:rFonts w:ascii="宋体" w:hAnsi="宋体"/>
                <w:bCs/>
                <w:sz w:val="21"/>
              </w:rPr>
            </w:pPr>
            <w:r>
              <w:rPr>
                <w:rFonts w:hint="eastAsia" w:ascii="宋体" w:hAnsi="宋体"/>
                <w:bCs/>
                <w:sz w:val="21"/>
              </w:rPr>
              <w:t xml:space="preserve">年龄55周岁及以下</w:t>
            </w:r>
            <w:r/>
          </w:p>
        </w:tc>
        <w:tc>
          <w:tcPr>
            <w:shd w:val="clear" w:color="auto" w:fill="auto"/>
            <w:tcW w:w="1086"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24小时</w:t>
            </w:r>
            <w:r/>
          </w:p>
        </w:tc>
        <w:tc>
          <w:tcPr>
            <w:shd w:val="clear" w:color="auto" w:fill="auto"/>
            <w:tcW w:w="3216" w:type="dxa"/>
            <w:vAlign w:val="center"/>
            <w:textDirection w:val="lrTb"/>
            <w:noWrap w:val="false"/>
          </w:tcPr>
          <w:p>
            <w:pPr>
              <w:ind w:left="0"/>
              <w:jc w:val="left"/>
              <w:keepNext/>
              <w:widowControl w:val="off"/>
              <w:rPr>
                <w:rFonts w:ascii="宋体" w:hAnsi="Times New Roman"/>
                <w:sz w:val="21"/>
                <w:szCs w:val="22"/>
              </w:rPr>
            </w:pPr>
            <w:r>
              <w:rPr>
                <w:rFonts w:hint="eastAsia" w:ascii="宋体" w:hAnsi="宋体"/>
                <w:sz w:val="21"/>
                <w:szCs w:val="21"/>
              </w:rPr>
              <w:t xml:space="preserve">男性，具备相关工作经验，</w:t>
            </w:r>
            <w:r>
              <w:rPr>
                <w:rFonts w:hint="eastAsia" w:ascii="宋体" w:hAnsi="宋体"/>
                <w:b/>
                <w:sz w:val="21"/>
                <w:szCs w:val="21"/>
              </w:rPr>
              <w:t xml:space="preserve">★须持有特种作业操作证（准操项目：高压电工作业）上岗。</w:t>
            </w:r>
            <w:r/>
          </w:p>
        </w:tc>
      </w:tr>
      <w:tr>
        <w:trPr>
          <w:jc w:val="center"/>
        </w:trPr>
        <w:tc>
          <w:tcPr>
            <w:shd w:val="clear" w:color="auto" w:fill="auto"/>
            <w:tcW w:w="757" w:type="dxa"/>
            <w:vAlign w:val="center"/>
            <w:textDirection w:val="lrTb"/>
            <w:noWrap w:val="false"/>
          </w:tcPr>
          <w:p>
            <w:pPr>
              <w:pStyle w:val="1241"/>
              <w:ind w:firstLine="480"/>
              <w:rPr>
                <w:rFonts w:ascii="宋体"/>
                <w:szCs w:val="22"/>
              </w:rPr>
            </w:pPr>
            <w:r>
              <w:rPr>
                <w:rFonts w:hint="eastAsia" w:ascii="宋体"/>
                <w:szCs w:val="22"/>
              </w:rPr>
              <w:t xml:space="preserve">9</w:t>
            </w:r>
            <w:r/>
          </w:p>
        </w:tc>
        <w:tc>
          <w:tcPr>
            <w:shd w:val="clear" w:color="auto" w:fill="auto"/>
            <w:tcW w:w="772" w:type="dxa"/>
            <w:vAlign w:val="center"/>
            <w:textDirection w:val="lrTb"/>
            <w:noWrap w:val="false"/>
          </w:tcPr>
          <w:p>
            <w:pPr>
              <w:ind w:left="0"/>
              <w:jc w:val="left"/>
              <w:keepNext/>
              <w:widowControl w:val="off"/>
              <w:tabs>
                <w:tab w:val="left" w:pos="0" w:leader="none"/>
              </w:tabs>
              <w:rPr>
                <w:rFonts w:ascii="宋体" w:hAnsi="宋体"/>
                <w:b/>
                <w:bCs/>
                <w:sz w:val="21"/>
              </w:rPr>
            </w:pPr>
            <w:r>
              <w:rPr>
                <w:rFonts w:hint="eastAsia" w:ascii="宋体" w:hAnsi="Times New Roman"/>
                <w:sz w:val="21"/>
                <w:szCs w:val="22"/>
              </w:rPr>
              <w:t xml:space="preserve">工程维修人员</w:t>
            </w:r>
            <w:r/>
          </w:p>
        </w:tc>
        <w:tc>
          <w:tcPr>
            <w:shd w:val="clear" w:color="auto" w:fill="auto"/>
            <w:tcW w:w="1596" w:type="dxa"/>
            <w:vAlign w:val="center"/>
            <w:textDirection w:val="lrTb"/>
            <w:noWrap w:val="false"/>
          </w:tcPr>
          <w:p>
            <w:pPr>
              <w:ind w:left="0"/>
              <w:jc w:val="left"/>
              <w:keepNext/>
              <w:widowControl w:val="off"/>
              <w:rPr>
                <w:rFonts w:ascii="宋体" w:hAnsi="宋体"/>
                <w:bCs/>
                <w:sz w:val="21"/>
              </w:rPr>
            </w:pPr>
            <w:r>
              <w:rPr>
                <w:rFonts w:hint="eastAsia" w:ascii="宋体" w:hAnsi="宋体"/>
                <w:bCs/>
                <w:sz w:val="21"/>
              </w:rPr>
              <w:t xml:space="preserve">项目整体</w:t>
            </w:r>
            <w:r/>
          </w:p>
        </w:tc>
        <w:tc>
          <w:tcPr>
            <w:shd w:val="clear" w:color="auto" w:fill="auto"/>
            <w:tcW w:w="711" w:type="dxa"/>
            <w:vAlign w:val="center"/>
            <w:textDirection w:val="lrTb"/>
            <w:noWrap w:val="false"/>
          </w:tcPr>
          <w:p>
            <w:pPr>
              <w:ind w:left="0"/>
              <w:jc w:val="right"/>
              <w:keepNext/>
              <w:widowControl w:val="off"/>
              <w:rPr>
                <w:rFonts w:ascii="宋体" w:hAnsi="宋体"/>
                <w:bCs/>
                <w:sz w:val="21"/>
              </w:rPr>
            </w:pPr>
            <w:r>
              <w:rPr>
                <w:rFonts w:hint="eastAsia" w:ascii="宋体" w:hAnsi="宋体"/>
                <w:bCs/>
                <w:sz w:val="21"/>
              </w:rPr>
              <w:t xml:space="preserve">1</w:t>
            </w:r>
            <w:r/>
          </w:p>
        </w:tc>
        <w:tc>
          <w:tcPr>
            <w:shd w:val="clear" w:color="auto" w:fill="auto"/>
            <w:tcW w:w="2060" w:type="dxa"/>
            <w:vAlign w:val="center"/>
            <w:textDirection w:val="lrTb"/>
            <w:noWrap w:val="false"/>
          </w:tcPr>
          <w:p>
            <w:pPr>
              <w:ind w:left="0"/>
              <w:jc w:val="left"/>
              <w:keepNext/>
              <w:widowControl w:val="off"/>
              <w:rPr>
                <w:rFonts w:ascii="宋体" w:hAnsi="宋体"/>
                <w:bCs/>
                <w:sz w:val="21"/>
              </w:rPr>
            </w:pPr>
            <w:r>
              <w:rPr>
                <w:rFonts w:hint="eastAsia" w:ascii="宋体" w:hAnsi="宋体"/>
                <w:bCs/>
                <w:sz w:val="21"/>
              </w:rPr>
              <w:t xml:space="preserve">年龄55周岁及以下</w:t>
            </w:r>
            <w:r/>
          </w:p>
        </w:tc>
        <w:tc>
          <w:tcPr>
            <w:shd w:val="clear" w:color="auto" w:fill="auto"/>
            <w:tcW w:w="1086"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白班</w:t>
            </w:r>
            <w:r/>
          </w:p>
        </w:tc>
        <w:tc>
          <w:tcPr>
            <w:shd w:val="clear" w:color="auto" w:fill="auto"/>
            <w:tcW w:w="3216" w:type="dxa"/>
            <w:vAlign w:val="center"/>
            <w:textDirection w:val="lrTb"/>
            <w:noWrap w:val="false"/>
          </w:tcPr>
          <w:p>
            <w:pPr>
              <w:ind w:left="0"/>
              <w:jc w:val="left"/>
              <w:keepNext/>
              <w:widowControl w:val="off"/>
              <w:rPr>
                <w:rFonts w:ascii="宋体" w:hAnsi="Times New Roman"/>
                <w:sz w:val="21"/>
                <w:szCs w:val="22"/>
              </w:rPr>
            </w:pPr>
            <w:r>
              <w:rPr>
                <w:rFonts w:hint="eastAsia" w:ascii="宋体" w:hAnsi="宋体"/>
                <w:sz w:val="21"/>
                <w:szCs w:val="21"/>
              </w:rPr>
              <w:t xml:space="preserve">男性，具备相关工作经验，</w:t>
            </w:r>
            <w:r>
              <w:rPr>
                <w:rFonts w:hint="eastAsia" w:ascii="宋体" w:hAnsi="宋体"/>
                <w:b/>
                <w:sz w:val="21"/>
                <w:szCs w:val="21"/>
              </w:rPr>
              <w:t xml:space="preserve">★须持有特种作业操作证（准操项目：低压电工作业）上岗。</w:t>
            </w:r>
            <w:r/>
          </w:p>
        </w:tc>
      </w:tr>
      <w:tr>
        <w:trPr>
          <w:jc w:val="center"/>
        </w:trPr>
        <w:tc>
          <w:tcPr>
            <w:shd w:val="clear" w:color="auto" w:fill="auto"/>
            <w:tcW w:w="757" w:type="dxa"/>
            <w:vAlign w:val="center"/>
            <w:textDirection w:val="lrTb"/>
            <w:noWrap w:val="false"/>
          </w:tcPr>
          <w:p>
            <w:pPr>
              <w:pStyle w:val="1241"/>
              <w:ind w:firstLine="480"/>
              <w:rPr>
                <w:rFonts w:ascii="宋体"/>
                <w:szCs w:val="22"/>
              </w:rPr>
            </w:pPr>
            <w:r>
              <w:rPr>
                <w:rFonts w:hint="eastAsia" w:ascii="宋体"/>
                <w:szCs w:val="22"/>
              </w:rPr>
              <w:t xml:space="preserve">10</w:t>
            </w:r>
            <w:r/>
          </w:p>
        </w:tc>
        <w:tc>
          <w:tcPr>
            <w:shd w:val="clear" w:color="auto" w:fill="auto"/>
            <w:tcW w:w="772" w:type="dxa"/>
            <w:vAlign w:val="center"/>
            <w:textDirection w:val="lrTb"/>
            <w:noWrap w:val="false"/>
          </w:tcPr>
          <w:p>
            <w:pPr>
              <w:ind w:left="0"/>
              <w:jc w:val="left"/>
              <w:keepNext/>
              <w:widowControl w:val="off"/>
              <w:rPr>
                <w:rFonts w:ascii="宋体" w:hAnsi="Times New Roman"/>
                <w:sz w:val="21"/>
                <w:szCs w:val="22"/>
              </w:rPr>
            </w:pPr>
            <w:r>
              <w:rPr>
                <w:rFonts w:ascii="宋体" w:hAnsi="Times New Roman"/>
                <w:sz w:val="21"/>
                <w:szCs w:val="22"/>
              </w:rPr>
              <w:t xml:space="preserve">绿化工</w:t>
            </w:r>
            <w:r/>
          </w:p>
        </w:tc>
        <w:tc>
          <w:tcPr>
            <w:shd w:val="clear" w:color="auto" w:fill="auto"/>
            <w:tcW w:w="1596" w:type="dxa"/>
            <w:vAlign w:val="center"/>
            <w:textDirection w:val="lrTb"/>
            <w:noWrap w:val="false"/>
          </w:tcPr>
          <w:p>
            <w:pPr>
              <w:ind w:left="0"/>
              <w:jc w:val="left"/>
              <w:keepNext/>
              <w:widowControl w:val="off"/>
              <w:rPr>
                <w:rFonts w:ascii="宋体" w:hAnsi="Times New Roman"/>
                <w:sz w:val="21"/>
                <w:szCs w:val="22"/>
              </w:rPr>
            </w:pPr>
            <w:r>
              <w:rPr>
                <w:rFonts w:ascii="宋体" w:hAnsi="Times New Roman"/>
                <w:sz w:val="21"/>
                <w:szCs w:val="22"/>
              </w:rPr>
              <w:t xml:space="preserve">外围</w:t>
            </w:r>
            <w:r/>
          </w:p>
        </w:tc>
        <w:tc>
          <w:tcPr>
            <w:shd w:val="clear" w:color="auto" w:fill="auto"/>
            <w:tcW w:w="711" w:type="dxa"/>
            <w:vAlign w:val="center"/>
            <w:textDirection w:val="lrTb"/>
            <w:noWrap w:val="false"/>
          </w:tcPr>
          <w:p>
            <w:pPr>
              <w:ind w:left="0"/>
              <w:jc w:val="right"/>
              <w:keepNext/>
              <w:widowControl w:val="off"/>
              <w:rPr>
                <w:rFonts w:ascii="宋体" w:hAnsi="Times New Roman"/>
                <w:sz w:val="21"/>
                <w:szCs w:val="22"/>
              </w:rPr>
            </w:pPr>
            <w:r>
              <w:rPr>
                <w:rFonts w:hint="eastAsia" w:ascii="宋体" w:hAnsi="Times New Roman"/>
                <w:sz w:val="21"/>
                <w:szCs w:val="22"/>
              </w:rPr>
              <w:t xml:space="preserve">1</w:t>
            </w:r>
            <w:r/>
          </w:p>
        </w:tc>
        <w:tc>
          <w:tcPr>
            <w:shd w:val="clear" w:color="auto" w:fill="auto"/>
            <w:tcW w:w="2060" w:type="dxa"/>
            <w:vAlign w:val="center"/>
            <w:textDirection w:val="lrTb"/>
            <w:noWrap w:val="false"/>
          </w:tcPr>
          <w:p>
            <w:pPr>
              <w:ind w:left="0"/>
              <w:jc w:val="left"/>
              <w:keepNext/>
              <w:widowControl w:val="off"/>
              <w:rPr>
                <w:rFonts w:ascii="宋体" w:hAnsi="Times New Roman"/>
                <w:sz w:val="21"/>
                <w:szCs w:val="22"/>
              </w:rPr>
            </w:pPr>
            <w:r>
              <w:rPr>
                <w:rFonts w:hint="eastAsia" w:ascii="宋体" w:hAnsi="宋体"/>
                <w:bCs/>
                <w:sz w:val="21"/>
              </w:rPr>
              <w:t xml:space="preserve">男性年龄55周岁及以下，女性年龄50周岁及以下</w:t>
            </w:r>
            <w:r/>
          </w:p>
        </w:tc>
        <w:tc>
          <w:tcPr>
            <w:shd w:val="clear" w:color="auto" w:fill="auto"/>
            <w:tcW w:w="1086" w:type="dxa"/>
            <w:vAlign w:val="center"/>
            <w:textDirection w:val="lrTb"/>
            <w:noWrap w:val="false"/>
          </w:tcPr>
          <w:p>
            <w:pPr>
              <w:ind w:left="0"/>
              <w:jc w:val="left"/>
              <w:keepNext/>
              <w:widowControl w:val="off"/>
              <w:rPr>
                <w:rFonts w:ascii="宋体" w:hAnsi="Times New Roman"/>
                <w:sz w:val="21"/>
                <w:szCs w:val="22"/>
              </w:rPr>
            </w:pPr>
            <w:r>
              <w:rPr>
                <w:rFonts w:hint="eastAsia" w:ascii="宋体" w:hAnsi="Times New Roman"/>
                <w:sz w:val="21"/>
                <w:szCs w:val="22"/>
              </w:rPr>
              <w:t xml:space="preserve">白班</w:t>
            </w:r>
            <w:r/>
          </w:p>
        </w:tc>
        <w:tc>
          <w:tcPr>
            <w:shd w:val="clear" w:color="auto" w:fill="auto"/>
            <w:tcW w:w="3216" w:type="dxa"/>
            <w:vAlign w:val="center"/>
            <w:textDirection w:val="lrTb"/>
            <w:noWrap w:val="false"/>
          </w:tcPr>
          <w:p>
            <w:pPr>
              <w:ind w:left="0"/>
              <w:jc w:val="left"/>
              <w:keepNext/>
              <w:widowControl w:val="off"/>
              <w:rPr>
                <w:rFonts w:ascii="宋体" w:hAnsi="Times New Roman"/>
                <w:sz w:val="21"/>
                <w:szCs w:val="22"/>
              </w:rPr>
            </w:pPr>
            <w:r>
              <w:rPr>
                <w:rFonts w:hint="eastAsia" w:ascii="宋体" w:hAnsi="宋体"/>
                <w:sz w:val="21"/>
              </w:rPr>
              <w:t xml:space="preserve">男女不限，具有相关工作经验。</w:t>
            </w:r>
            <w:r/>
          </w:p>
        </w:tc>
      </w:tr>
      <w:tr>
        <w:trPr>
          <w:jc w:val="center"/>
        </w:trPr>
        <w:tc>
          <w:tcPr>
            <w:shd w:val="clear" w:color="auto" w:fill="auto"/>
            <w:tcW w:w="757" w:type="dxa"/>
            <w:vAlign w:val="center"/>
            <w:textDirection w:val="lrTb"/>
            <w:noWrap w:val="false"/>
          </w:tcPr>
          <w:p>
            <w:pPr>
              <w:pStyle w:val="1241"/>
              <w:ind w:firstLine="480"/>
              <w:rPr>
                <w:rFonts w:ascii="宋体"/>
              </w:rPr>
            </w:pPr>
            <w:r>
              <w:rPr>
                <w:rFonts w:ascii="宋体"/>
              </w:rPr>
            </w:r>
            <w:r/>
          </w:p>
        </w:tc>
        <w:tc>
          <w:tcPr>
            <w:shd w:val="clear" w:color="auto" w:fill="auto"/>
            <w:tcW w:w="772" w:type="dxa"/>
            <w:vAlign w:val="center"/>
            <w:textDirection w:val="lrTb"/>
            <w:noWrap w:val="false"/>
          </w:tcPr>
          <w:p>
            <w:pPr>
              <w:ind w:left="0"/>
              <w:jc w:val="left"/>
              <w:keepNext/>
              <w:widowControl w:val="off"/>
              <w:rPr>
                <w:rFonts w:ascii="宋体" w:hAnsi="Times New Roman"/>
                <w:b/>
                <w:sz w:val="21"/>
                <w:szCs w:val="22"/>
              </w:rPr>
            </w:pPr>
            <w:r>
              <w:rPr>
                <w:rFonts w:ascii="宋体" w:hAnsi="Times New Roman"/>
                <w:b/>
                <w:sz w:val="21"/>
                <w:szCs w:val="22"/>
              </w:rPr>
              <w:t xml:space="preserve">合计</w:t>
            </w:r>
            <w:r/>
          </w:p>
        </w:tc>
        <w:tc>
          <w:tcPr>
            <w:shd w:val="clear" w:color="auto" w:fill="auto"/>
            <w:tcW w:w="1596" w:type="dxa"/>
            <w:vAlign w:val="center"/>
            <w:textDirection w:val="lrTb"/>
            <w:noWrap w:val="false"/>
          </w:tcPr>
          <w:p>
            <w:pPr>
              <w:ind w:left="0"/>
              <w:jc w:val="left"/>
              <w:keepNext/>
              <w:widowControl w:val="off"/>
              <w:rPr>
                <w:rFonts w:ascii="宋体" w:hAnsi="Times New Roman"/>
                <w:b/>
                <w:sz w:val="21"/>
                <w:szCs w:val="22"/>
              </w:rPr>
            </w:pPr>
            <w:r>
              <w:rPr>
                <w:rFonts w:ascii="宋体" w:hAnsi="Times New Roman"/>
                <w:b/>
                <w:sz w:val="21"/>
                <w:szCs w:val="22"/>
              </w:rPr>
            </w:r>
            <w:r/>
          </w:p>
        </w:tc>
        <w:tc>
          <w:tcPr>
            <w:shd w:val="clear" w:color="auto" w:fill="auto"/>
            <w:tcW w:w="711" w:type="dxa"/>
            <w:vAlign w:val="center"/>
            <w:textDirection w:val="lrTb"/>
            <w:noWrap w:val="false"/>
          </w:tcPr>
          <w:p>
            <w:pPr>
              <w:ind w:left="0"/>
              <w:jc w:val="right"/>
              <w:keepNext/>
              <w:widowControl w:val="off"/>
              <w:rPr>
                <w:rFonts w:ascii="宋体" w:hAnsi="Times New Roman"/>
                <w:b/>
                <w:sz w:val="21"/>
                <w:szCs w:val="22"/>
              </w:rPr>
            </w:pPr>
            <w:r>
              <w:rPr>
                <w:rFonts w:hint="eastAsia" w:ascii="宋体" w:hAnsi="Times New Roman"/>
                <w:b/>
                <w:sz w:val="21"/>
                <w:szCs w:val="22"/>
              </w:rPr>
              <w:t xml:space="preserve">21</w:t>
            </w:r>
            <w:r/>
          </w:p>
        </w:tc>
        <w:tc>
          <w:tcPr>
            <w:shd w:val="clear" w:color="auto" w:fill="auto"/>
            <w:tcW w:w="2060" w:type="dxa"/>
            <w:vAlign w:val="center"/>
            <w:textDirection w:val="lrTb"/>
            <w:noWrap w:val="false"/>
          </w:tcPr>
          <w:p>
            <w:pPr>
              <w:ind w:left="0"/>
              <w:jc w:val="left"/>
              <w:keepNext/>
              <w:widowControl w:val="off"/>
              <w:rPr>
                <w:rFonts w:ascii="宋体" w:hAnsi="Times New Roman"/>
                <w:b/>
                <w:sz w:val="21"/>
                <w:szCs w:val="22"/>
              </w:rPr>
            </w:pPr>
            <w:r>
              <w:rPr>
                <w:rFonts w:ascii="宋体" w:hAnsi="Times New Roman"/>
                <w:b/>
                <w:sz w:val="21"/>
                <w:szCs w:val="22"/>
              </w:rPr>
            </w:r>
            <w:r/>
          </w:p>
        </w:tc>
        <w:tc>
          <w:tcPr>
            <w:shd w:val="clear" w:color="auto" w:fill="auto"/>
            <w:tcW w:w="1086" w:type="dxa"/>
            <w:vAlign w:val="center"/>
            <w:textDirection w:val="lrTb"/>
            <w:noWrap w:val="false"/>
          </w:tcPr>
          <w:p>
            <w:pPr>
              <w:ind w:left="0"/>
              <w:jc w:val="left"/>
              <w:keepNext/>
              <w:widowControl w:val="off"/>
              <w:rPr>
                <w:rFonts w:ascii="宋体" w:hAnsi="Times New Roman"/>
                <w:b/>
                <w:sz w:val="21"/>
                <w:szCs w:val="22"/>
              </w:rPr>
            </w:pPr>
            <w:r>
              <w:rPr>
                <w:rFonts w:ascii="宋体" w:hAnsi="Times New Roman"/>
                <w:b/>
                <w:sz w:val="21"/>
                <w:szCs w:val="22"/>
              </w:rPr>
            </w:r>
            <w:r/>
          </w:p>
        </w:tc>
        <w:tc>
          <w:tcPr>
            <w:shd w:val="clear" w:color="auto" w:fill="auto"/>
            <w:tcW w:w="3216" w:type="dxa"/>
            <w:vAlign w:val="center"/>
            <w:textDirection w:val="lrTb"/>
            <w:noWrap w:val="false"/>
          </w:tcPr>
          <w:p>
            <w:pPr>
              <w:ind w:left="0"/>
              <w:jc w:val="left"/>
              <w:keepNext/>
              <w:widowControl w:val="off"/>
              <w:rPr>
                <w:rFonts w:ascii="宋体" w:hAnsi="Times New Roman"/>
                <w:b/>
                <w:sz w:val="21"/>
                <w:szCs w:val="22"/>
              </w:rPr>
            </w:pPr>
            <w:r>
              <w:rPr>
                <w:rFonts w:ascii="宋体" w:hAnsi="Times New Roman"/>
                <w:b/>
                <w:sz w:val="21"/>
                <w:szCs w:val="22"/>
              </w:rPr>
            </w:r>
            <w:r/>
          </w:p>
        </w:tc>
      </w:tr>
    </w:tbl>
    <w:p>
      <w:pPr>
        <w:ind w:left="0" w:firstLine="632"/>
        <w:spacing w:line="360" w:lineRule="auto"/>
        <w:tabs>
          <w:tab w:val="left" w:pos="0" w:leader="none"/>
        </w:tabs>
        <w:rPr>
          <w:rStyle w:val="893"/>
          <w:b/>
          <w:bCs/>
          <w:sz w:val="21"/>
          <w:szCs w:val="21"/>
        </w:rPr>
      </w:pPr>
      <w:r>
        <w:rPr>
          <w:rStyle w:val="893"/>
          <w:rFonts w:hint="eastAsia"/>
          <w:b/>
          <w:bCs/>
          <w:sz w:val="21"/>
          <w:szCs w:val="21"/>
        </w:rPr>
        <w:t xml:space="preserve">注：1.投标文件中须提供以下人员证书复印件并加盖投标单位公章，未提供视为非实质性响应：</w:t>
      </w:r>
      <w:r/>
    </w:p>
    <w:p>
      <w:pPr>
        <w:ind w:left="0" w:firstLine="632"/>
        <w:spacing w:line="360" w:lineRule="auto"/>
        <w:tabs>
          <w:tab w:val="left" w:pos="0" w:leader="none"/>
        </w:tabs>
        <w:rPr>
          <w:rFonts w:ascii="宋体" w:hAnsi="宋体"/>
          <w:b/>
          <w:bCs/>
          <w:sz w:val="21"/>
        </w:rPr>
      </w:pPr>
      <w:r>
        <w:rPr>
          <w:rFonts w:hint="eastAsia" w:ascii="宋体" w:hAnsi="宋体"/>
          <w:b/>
          <w:bCs/>
          <w:sz w:val="21"/>
        </w:rPr>
        <w:t xml:space="preserve">（1）</w:t>
      </w:r>
      <w:r>
        <w:rPr>
          <w:rFonts w:hint="eastAsia" w:ascii="宋体" w:hAnsi="宋体"/>
          <w:b/>
          <w:bCs/>
          <w:sz w:val="21"/>
          <w:szCs w:val="21"/>
        </w:rPr>
        <w:t xml:space="preserve">秩序维护主管：</w:t>
      </w:r>
      <w:r>
        <w:rPr>
          <w:rFonts w:hint="eastAsia" w:ascii="宋体" w:hAnsi="宋体"/>
          <w:b/>
          <w:sz w:val="21"/>
          <w:szCs w:val="21"/>
        </w:rPr>
        <w:t xml:space="preserve">公安部门颁发的保安员证</w:t>
      </w:r>
      <w:r>
        <w:rPr>
          <w:rFonts w:hint="eastAsia" w:ascii="宋体" w:hAnsi="宋体"/>
          <w:b/>
          <w:bCs/>
          <w:sz w:val="21"/>
        </w:rPr>
        <w:t xml:space="preserve">；</w:t>
      </w:r>
      <w:r/>
    </w:p>
    <w:p>
      <w:pPr>
        <w:ind w:left="0" w:firstLine="632"/>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sz w:val="21"/>
          <w:szCs w:val="21"/>
        </w:rPr>
        <w:t xml:space="preserve">秩序维护员：</w:t>
      </w:r>
      <w:r>
        <w:rPr>
          <w:rFonts w:hint="eastAsia" w:ascii="宋体" w:hAnsi="宋体"/>
          <w:b/>
          <w:bCs/>
          <w:sz w:val="21"/>
        </w:rPr>
        <w:t xml:space="preserve">至少提供6名人员持有的公安部门颁发的保安员证；</w:t>
      </w:r>
      <w:r/>
    </w:p>
    <w:p>
      <w:pPr>
        <w:ind w:left="0" w:firstLine="632"/>
        <w:spacing w:line="360" w:lineRule="auto"/>
        <w:tabs>
          <w:tab w:val="left" w:pos="0" w:leader="none"/>
        </w:tabs>
        <w:rPr>
          <w:rFonts w:ascii="宋体" w:hAnsi="宋体"/>
          <w:b/>
          <w:bCs/>
          <w:sz w:val="21"/>
          <w:szCs w:val="21"/>
        </w:rPr>
      </w:pPr>
      <w:r>
        <w:rPr>
          <w:rFonts w:ascii="宋体" w:hAnsi="宋体"/>
          <w:b/>
          <w:bCs/>
          <w:sz w:val="21"/>
          <w:szCs w:val="21"/>
        </w:rPr>
        <w:t xml:space="preserve">（3）</w:t>
      </w:r>
      <w:r>
        <w:rPr>
          <w:rFonts w:ascii="宋体" w:hAnsi="宋体"/>
          <w:b/>
          <w:bCs/>
          <w:sz w:val="21"/>
        </w:rPr>
        <w:t xml:space="preserve">消控室值班员：消防设施操作员或建（构）筑物消防员证书；</w:t>
      </w:r>
      <w:r/>
    </w:p>
    <w:p>
      <w:pPr>
        <w:ind w:left="0" w:firstLine="632"/>
        <w:spacing w:line="360" w:lineRule="auto"/>
        <w:tabs>
          <w:tab w:val="left" w:pos="0" w:leader="none"/>
        </w:tabs>
        <w:rPr>
          <w:rFonts w:ascii="宋体" w:hAnsi="宋体"/>
          <w:b/>
          <w:bCs/>
          <w:sz w:val="21"/>
          <w:szCs w:val="21"/>
        </w:rPr>
      </w:pPr>
      <w:r>
        <w:rPr>
          <w:rFonts w:ascii="宋体" w:hAnsi="宋体"/>
          <w:b/>
          <w:bCs/>
          <w:sz w:val="21"/>
          <w:szCs w:val="21"/>
        </w:rPr>
        <w:t xml:space="preserve">（4）</w:t>
      </w:r>
      <w:r>
        <w:rPr>
          <w:rFonts w:ascii="宋体" w:hAnsi="宋体"/>
          <w:b/>
          <w:bCs/>
          <w:sz w:val="21"/>
        </w:rPr>
        <w:t xml:space="preserve">高压配电值班电工：</w:t>
      </w:r>
      <w:r>
        <w:rPr>
          <w:rFonts w:hint="eastAsia" w:ascii="宋体" w:hAnsi="宋体"/>
          <w:b/>
          <w:bCs/>
          <w:sz w:val="21"/>
        </w:rPr>
        <w:t xml:space="preserve">特种作业操作证（准操项目：高压电工作业）；</w:t>
      </w:r>
      <w:r/>
    </w:p>
    <w:p>
      <w:pPr>
        <w:ind w:left="0" w:firstLine="632"/>
        <w:spacing w:line="360" w:lineRule="auto"/>
        <w:tabs>
          <w:tab w:val="left" w:pos="0" w:leader="none"/>
        </w:tabs>
        <w:rPr>
          <w:rFonts w:ascii="宋体" w:hAnsi="宋体"/>
          <w:b/>
          <w:bCs/>
          <w:sz w:val="21"/>
          <w:szCs w:val="21"/>
        </w:rPr>
      </w:pPr>
      <w:r>
        <w:rPr>
          <w:rFonts w:ascii="宋体" w:hAnsi="宋体"/>
          <w:b/>
          <w:bCs/>
          <w:sz w:val="21"/>
          <w:szCs w:val="21"/>
        </w:rPr>
        <w:t xml:space="preserve">（5）</w:t>
      </w:r>
      <w:r>
        <w:rPr>
          <w:rFonts w:hint="eastAsia" w:ascii="宋体" w:hAnsi="宋体"/>
          <w:b/>
          <w:bCs/>
          <w:sz w:val="21"/>
        </w:rPr>
        <w:t xml:space="preserve">工程维修人员：特种作业操作证（准操项目：低压电工作业）；</w:t>
      </w:r>
      <w:r/>
    </w:p>
    <w:p>
      <w:pPr>
        <w:ind w:left="0" w:firstLine="632"/>
        <w:spacing w:line="360" w:lineRule="auto"/>
        <w:tabs>
          <w:tab w:val="left" w:pos="0" w:leader="none"/>
        </w:tabs>
        <w:rPr>
          <w:rFonts w:ascii="宋体" w:hAnsi="宋体"/>
          <w:b/>
          <w:bCs/>
          <w:sz w:val="21"/>
        </w:rPr>
      </w:pPr>
      <w:r>
        <w:rPr>
          <w:rFonts w:hint="eastAsia" w:ascii="宋体" w:hAnsi="宋体"/>
          <w:b/>
          <w:bCs/>
          <w:sz w:val="21"/>
        </w:rPr>
        <w:t xml:space="preserve">投标单位承诺中标后一周内提供秩序维护岗剩余人员公安部门颁发的保安员证，须提供承诺函并加盖投标单位公章，未提供视为非实质性响应。</w:t>
      </w:r>
      <w:r/>
    </w:p>
    <w:p>
      <w:pPr>
        <w:ind w:left="0" w:firstLine="632"/>
        <w:spacing w:line="360" w:lineRule="auto"/>
        <w:tabs>
          <w:tab w:val="left" w:pos="0" w:leader="none"/>
        </w:tabs>
        <w:rPr>
          <w:rFonts w:ascii="宋体" w:hAnsi="宋体"/>
          <w:b/>
          <w:bCs/>
          <w:sz w:val="21"/>
          <w:szCs w:val="21"/>
        </w:rPr>
      </w:pPr>
      <w:r>
        <w:rPr>
          <w:rFonts w:hint="eastAsia" w:ascii="宋体" w:hAnsi="宋体"/>
          <w:b/>
          <w:bCs/>
          <w:sz w:val="21"/>
        </w:rPr>
        <w:t xml:space="preserve">所有人员上岗前中标供应商需将人员配置要求中的相关材料及中标单位社保证明提供给采购人核查，待采购人确认后方可上岗。上岗后所有人员调整必须书面报告采购人，新进人员需符合岗位配置等采购需求，并经采购人书面同意后方可进行调整。</w:t>
      </w:r>
      <w:r/>
    </w:p>
    <w:p>
      <w:pPr>
        <w:ind w:left="0" w:firstLine="632"/>
        <w:spacing w:line="360" w:lineRule="auto"/>
        <w:tabs>
          <w:tab w:val="left" w:pos="0" w:leader="none"/>
        </w:tabs>
        <w:rPr>
          <w:rFonts w:ascii="宋体" w:hAnsi="宋体"/>
          <w:sz w:val="21"/>
          <w:szCs w:val="21"/>
        </w:rPr>
      </w:pPr>
      <w:r>
        <w:rPr>
          <w:rFonts w:hint="eastAsia" w:ascii="宋体" w:hAnsi="宋体"/>
          <w:b/>
          <w:bCs/>
          <w:sz w:val="21"/>
          <w:szCs w:val="21"/>
        </w:rPr>
        <w:t xml:space="preserve">2.苏州戏曲传承中心为常年开放场所，物业公司投入人员应充分考虑周末及法定节假日轮休调休等，因此产生的加班工资由物业公司承担，物业公司工作人员工作时间安排不得违反《中华人民共和国劳动合同法》及其它相关法律，如有劳动纠纷，由物业公司与其工作人员自行解决，不得影响正常工作运行。</w:t>
      </w:r>
      <w:r/>
    </w:p>
    <w:p>
      <w:pPr>
        <w:ind w:left="0" w:firstLine="632"/>
        <w:spacing w:line="360" w:lineRule="auto"/>
        <w:tabs>
          <w:tab w:val="left" w:pos="0" w:leader="none"/>
        </w:tabs>
        <w:rPr>
          <w:rFonts w:ascii="宋体" w:hAnsi="宋体"/>
          <w:b/>
          <w:bCs/>
          <w:sz w:val="21"/>
          <w:szCs w:val="21"/>
        </w:rPr>
      </w:pPr>
      <w:r>
        <w:rPr>
          <w:rFonts w:hint="eastAsia" w:ascii="宋体" w:hAnsi="宋体"/>
          <w:b/>
          <w:bCs/>
          <w:sz w:val="21"/>
          <w:szCs w:val="21"/>
        </w:rPr>
        <w:t xml:space="preserve">3.上岗人数是指确保每日在岗的所需人数，物业人员在相应岗位的工作时间段内必须在岗在位履行职责。</w:t>
      </w:r>
      <w:r/>
    </w:p>
    <w:p>
      <w:pPr>
        <w:ind w:left="0" w:firstLine="632"/>
        <w:spacing w:line="360" w:lineRule="auto"/>
        <w:tabs>
          <w:tab w:val="left" w:pos="0" w:leader="none"/>
        </w:tabs>
        <w:rPr>
          <w:rFonts w:ascii="宋体" w:hAnsi="宋体"/>
          <w:b/>
          <w:bCs/>
          <w:sz w:val="21"/>
          <w:szCs w:val="21"/>
        </w:rPr>
      </w:pPr>
      <w:r>
        <w:rPr>
          <w:rFonts w:hint="eastAsia" w:ascii="宋体" w:hAnsi="宋体"/>
          <w:b/>
          <w:bCs/>
          <w:sz w:val="21"/>
          <w:szCs w:val="21"/>
        </w:rPr>
        <w:t xml:space="preserve">4.物业公司根据岗位数及工作时间确定实际用工人数，但该项目的总投入人数不得少于32人，并制定人员排班明细，递交甲方审核备案，并作为统计人员变更率的依据材料，变更上岗人员必须报苏州市市属文艺院团管理中心确认后方可实施，人员变更率不得高于30%，项目经理、</w:t>
      </w:r>
      <w:r>
        <w:rPr>
          <w:rFonts w:hint="eastAsia" w:ascii="宋体" w:hAnsi="宋体"/>
          <w:b/>
          <w:bCs/>
          <w:color w:val="000000"/>
          <w:sz w:val="21"/>
          <w:szCs w:val="21"/>
        </w:rPr>
        <w:t xml:space="preserve">秩序维护主管不得变更。</w:t>
      </w:r>
      <w:r/>
    </w:p>
    <w:p>
      <w:pPr>
        <w:pStyle w:val="839"/>
        <w:ind w:left="0" w:firstLine="0"/>
      </w:pPr>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（1）综合服务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财务管理运作规范，账目清晰；</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管理人员服装统一、仪表整洁、挂牌上岗、言行规范.</w:t>
      </w:r>
      <w:r/>
    </w:p>
    <w:p>
      <w:pPr>
        <w:ind w:left="0" w:firstLine="422"/>
        <w:spacing w:line="360" w:lineRule="auto"/>
        <w:tabs>
          <w:tab w:val="left" w:pos="420" w:leader="none"/>
          <w:tab w:val="left" w:pos="540" w:leader="none"/>
        </w:tabs>
        <w:rPr>
          <w:rFonts w:ascii="宋体" w:hAnsi="宋体"/>
          <w:sz w:val="28"/>
        </w:rPr>
      </w:pPr>
      <w:r>
        <w:rPr>
          <w:rFonts w:hint="eastAsia" w:ascii="宋体" w:hAnsi="宋体"/>
          <w:b/>
          <w:sz w:val="21"/>
        </w:rPr>
        <w:t xml:space="preserve">（2）秩序维护和消监控服务</w:t>
      </w:r>
      <w:r/>
    </w:p>
    <w:tbl>
      <w:tblPr>
        <w:tblStyle w:val="838"/>
        <w:tblW w:w="949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92"/>
        <w:gridCol w:w="1701"/>
        <w:gridCol w:w="6804"/>
      </w:tblGrid>
      <w:tr>
        <w:trPr>
          <w:trHeight w:val="20"/>
        </w:trPr>
        <w:tc>
          <w:tcPr>
            <w:shd w:val="clear" w:color="auto" w:fill="auto"/>
            <w:tcW w:w="99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序号</w:t>
            </w:r>
            <w:r/>
          </w:p>
        </w:tc>
        <w:tc>
          <w:tcPr>
            <w:shd w:val="clear" w:color="auto" w:fill="auto"/>
            <w:tcW w:w="1701"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服务内容</w:t>
            </w:r>
            <w:r/>
          </w:p>
        </w:tc>
        <w:tc>
          <w:tcPr>
            <w:shd w:val="clear" w:color="auto" w:fill="auto"/>
            <w:tcW w:w="6804"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服务标准</w:t>
            </w:r>
            <w:r/>
          </w:p>
        </w:tc>
      </w:tr>
      <w:tr>
        <w:trPr>
          <w:trHeight w:val="20"/>
        </w:trPr>
        <w:tc>
          <w:tcPr>
            <w:shd w:val="clear" w:color="auto" w:fill="auto"/>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1</w:t>
            </w:r>
            <w:r/>
          </w:p>
        </w:tc>
        <w:tc>
          <w:tcPr>
            <w:shd w:val="clear" w:color="auto" w:fill="auto"/>
            <w:tcW w:w="1701"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基木要求</w:t>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(1)建立保安服务相关制度，并按照执行。</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(2)对巡查、值守及异常情况等做好相关记录，填写规范，保存完好。</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(3)负责项目点的秩序维护服务工作。</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(4)秩序维护服务人员要求身体健康，责任心强，工作认真负责；接受过相关的安全护卫知识与技能培训，训练有素，掌握基本安全护卫技能，熟悉物业管理及有关法律法规，能恰当的处理和应对护卫工作，并定期进行安全防范学习，增强安全防范能力；思想品质好，作风正派，热爱安全护卫工作，无犯罪记录；当班时应佩戴明显标志，仪容仪表规范整齐。</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(5)配备对讲装置和其他必备的安全护卫工具；上岗时精神振作，姿态良好，在执勤时不得吸烟、吃零食，不袖手、背手、插腰或将手插入衣袋；举止应文明，礼貌待人，用语规范，讲普通话；交接班制度完善，并有工作及交接班记录。</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(6)门卫岗要求24小时值班，规范使用配备的消监控设备，确保区域无治安安全事故、消防事故；严禁外来无关人员进入项目地点（对外开放书场等除外），严禁外来人员在办公区域兜售物品，确保区域安全；代办单位书信、报刊及快递邮件的收发工作，做到及时、准确、无误；维护公共区域秩序，按照规范要求进行进出非机动车辆、机动车辆停放管理，停放合理规范，无乱停乱放现象；谢绝无关人员入内，大件物品搬出实行登记等工作。</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(7)消监控岗要求24小时对辖区各监控部位进行监视控制，填写各类记录表格，保证辖区内秩序安全等；认真做好防盗防火报警设备布防工作，加强节假日和夜间安全巡查，得到报警指令后须立即进行查看和处置。</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巡逻管理执行昼夜交替制度，日间不少于6次，夜间不少于4次，并对重点区域加强巡查。巡逻人员需履行流动值守、接受求助、处置突发事件及保护现场等职责，所有工作均须完整记录并接受检查。</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(9)协助采购人处理各类突发事件(如火灾，接报治安事件、刑事案件，停电，浸、跑、冒、漏水等)，并按要求紧急处置有关情况。</w:t>
            </w:r>
            <w:r/>
          </w:p>
        </w:tc>
      </w:tr>
      <w:tr>
        <w:trPr>
          <w:trHeight w:val="20"/>
        </w:trPr>
        <w:tc>
          <w:tcPr>
            <w:shd w:val="clear" w:color="auto" w:fill="auto"/>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2.</w:t>
            </w:r>
            <w:r/>
          </w:p>
        </w:tc>
        <w:tc>
          <w:tcPr>
            <w:shd w:val="clear" w:color="auto" w:fill="auto"/>
            <w:tcW w:w="1701"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出入管理</w:t>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(1)办公楼(区)主出入口应当实行24小时值班制。</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(2)设置门岗。</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(3)在出人口对外来人员及其携带大件物品、外来车辆进行询问和记录，并与相关部门取得联系， 同意后方可进入。</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(4)大件物品搬出有相关部门开具的证明和清单，经核实后放行。</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(5)排查可疑人员，对于不出示证件、不按规定登记、不听劝阻而强行闯人者，及时劝离，必要时 通知公安机关进行处理。</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(6)配合相关部门积极疏导上访人员，有效疏导如出入口人群集聚、车辆拥堵、货物堵塞道路等情况。</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(8)提供现场接待服务。</w:t>
            </w:r>
            <w:r/>
          </w:p>
          <w:p>
            <w:pPr>
              <w:ind w:left="0"/>
              <w:spacing w:line="360" w:lineRule="auto"/>
              <w:tabs>
                <w:tab w:val="left" w:pos="0" w:leader="none"/>
              </w:tabs>
              <w:rPr>
                <w:rFonts w:ascii="宋体" w:hAnsi="宋体"/>
                <w:sz w:val="21"/>
              </w:rPr>
            </w:pPr>
            <w:r>
              <w:rPr>
                <w:rFonts w:hint="eastAsia" w:ascii="宋体" w:hAnsi="宋体"/>
                <w:sz w:val="21"/>
              </w:rPr>
              <w:t xml:space="preserve">①做好来访人员、车辆进出证件登记，及时通报。</w:t>
            </w:r>
            <w:r/>
          </w:p>
          <w:p>
            <w:pPr>
              <w:ind w:left="0"/>
              <w:spacing w:line="360" w:lineRule="auto"/>
              <w:tabs>
                <w:tab w:val="left" w:pos="0" w:leader="none"/>
              </w:tabs>
              <w:rPr>
                <w:rFonts w:ascii="宋体" w:hAnsi="宋体"/>
                <w:sz w:val="21"/>
              </w:rPr>
            </w:pPr>
            <w:r>
              <w:rPr>
                <w:rFonts w:hint="eastAsia" w:ascii="宋体" w:hAnsi="宋体"/>
                <w:sz w:val="21"/>
              </w:rPr>
              <w:t xml:space="preserve">②严禁无关人员、可疑人员和危险物品进入办公楼(区)内。</w:t>
            </w:r>
            <w:r/>
          </w:p>
          <w:p>
            <w:pPr>
              <w:ind w:left="0"/>
              <w:spacing w:line="360" w:lineRule="auto"/>
              <w:tabs>
                <w:tab w:val="left" w:pos="0" w:leader="none"/>
              </w:tabs>
              <w:rPr>
                <w:rFonts w:ascii="宋体" w:hAnsi="宋体"/>
                <w:sz w:val="21"/>
              </w:rPr>
            </w:pPr>
            <w:r>
              <w:rPr>
                <w:rFonts w:hint="eastAsia" w:ascii="宋体" w:hAnsi="宋体"/>
                <w:sz w:val="21"/>
              </w:rPr>
              <w:t xml:space="preserve">③物品摆放整齐有序、分类放置。</w:t>
            </w:r>
            <w:r/>
          </w:p>
          <w:p>
            <w:pPr>
              <w:ind w:left="0"/>
              <w:spacing w:line="360" w:lineRule="auto"/>
              <w:tabs>
                <w:tab w:val="left" w:pos="0" w:leader="none"/>
              </w:tabs>
              <w:rPr>
                <w:rFonts w:ascii="宋体" w:hAnsi="宋体"/>
                <w:sz w:val="21"/>
              </w:rPr>
            </w:pPr>
            <w:r>
              <w:rPr>
                <w:rFonts w:hint="eastAsia" w:ascii="宋体" w:hAnsi="宋体"/>
                <w:sz w:val="21"/>
              </w:rPr>
              <w:t xml:space="preserve">④现场办理等待时间不超过5分钟，等待较长时间应当及时沟通。</w:t>
            </w:r>
            <w:r/>
          </w:p>
          <w:p>
            <w:pPr>
              <w:ind w:left="0"/>
              <w:spacing w:line="360" w:lineRule="auto"/>
              <w:tabs>
                <w:tab w:val="left" w:pos="0" w:leader="none"/>
              </w:tabs>
              <w:rPr>
                <w:rFonts w:ascii="宋体" w:hAnsi="宋体"/>
                <w:sz w:val="21"/>
              </w:rPr>
            </w:pPr>
            <w:r>
              <w:rPr>
                <w:rFonts w:hint="eastAsia" w:ascii="宋体" w:hAnsi="宋体"/>
                <w:sz w:val="21"/>
              </w:rPr>
              <w:t xml:space="preserve">⑤对来访人员咨询、建议、求助等事项，及时处理或答复，处理和答复率100%。</w:t>
            </w:r>
            <w:r/>
          </w:p>
          <w:p>
            <w:pPr>
              <w:ind w:left="0"/>
              <w:spacing w:line="360" w:lineRule="auto"/>
              <w:tabs>
                <w:tab w:val="left" w:pos="0" w:leader="none"/>
              </w:tabs>
              <w:rPr>
                <w:rFonts w:ascii="宋体" w:hAnsi="宋体"/>
                <w:sz w:val="21"/>
              </w:rPr>
            </w:pPr>
            <w:r>
              <w:rPr>
                <w:rFonts w:hint="eastAsia" w:ascii="宋体" w:hAnsi="宋体"/>
                <w:sz w:val="21"/>
              </w:rPr>
              <w:t xml:space="preserve">⑥接待服务工作时间应当覆盖采购人工作时间。</w:t>
            </w:r>
            <w:r/>
          </w:p>
        </w:tc>
      </w:tr>
      <w:tr>
        <w:trPr>
          <w:trHeight w:val="20"/>
        </w:trPr>
        <w:tc>
          <w:tcPr>
            <w:shd w:val="clear" w:color="auto" w:fill="auto"/>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3</w:t>
            </w:r>
            <w:r/>
          </w:p>
        </w:tc>
        <w:tc>
          <w:tcPr>
            <w:shd w:val="clear" w:color="auto" w:fill="auto"/>
            <w:tcW w:w="1701"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值班巡查</w:t>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(1)建立24小时值班巡查制度。</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(2)制定巡查路线，按照指定时间和路线执行，加强重点区域、重点部位及装修区域的巡查。</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(3)巡查期间保持通信设施设备畅通，遇到异常情况立即上报并在现场采取相应措施。</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(4)收到监控室指令后，巡查人员及时到达指定地点并迅速采取相应措施。</w:t>
            </w:r>
            <w:r/>
          </w:p>
        </w:tc>
      </w:tr>
      <w:tr>
        <w:trPr>
          <w:trHeight w:val="20"/>
        </w:trPr>
        <w:tc>
          <w:tcPr>
            <w:shd w:val="clear" w:color="auto" w:fill="auto"/>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4</w:t>
            </w:r>
            <w:r/>
          </w:p>
        </w:tc>
        <w:tc>
          <w:tcPr>
            <w:shd w:val="clear" w:color="auto" w:fill="auto"/>
            <w:tcW w:w="1701"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监控值守</w:t>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(1)监控室环境符合系统设备运行要求，定期进行检查和检测，确保系统功能正常。</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(2)监控设备24小时正常运行，监控室实行专人24小时值班制度。</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(3)监控记录画面清晰，视频监控无死角、无盲区。</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(4)值班期间遵守操作规程和保密制度，做好监控记录的保存工作。</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(5)监控记录保持完整，保存时间不应少于90天。</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(6)无关人员进入监控室或查阅监控记录，经授权人批准并做好相关记录。</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(7)监控室收到火情等报警信号、其他异常情况信号后，及时报警并安排其他安保人员前往现场进行处理。</w:t>
            </w:r>
            <w:r/>
          </w:p>
        </w:tc>
      </w:tr>
      <w:tr>
        <w:trPr>
          <w:trHeight w:val="20"/>
        </w:trPr>
        <w:tc>
          <w:tcPr>
            <w:shd w:val="clear" w:color="auto" w:fill="auto"/>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5</w:t>
            </w:r>
            <w:r/>
          </w:p>
        </w:tc>
        <w:tc>
          <w:tcPr>
            <w:shd w:val="clear" w:color="auto" w:fill="auto"/>
            <w:tcW w:w="1701"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车辆停放</w:t>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(1)车辆行驶路线设置合理、规范，导向标志完整、清晰。</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(2)合理规划车辆停放区域，张贴车辆引导标识，对车辆及停放区域实行规范管理。</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(3)严禁在办公楼的公用走道、楼梯间、安全出口处等公共区域停放车辆或充电。</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(4)非机动车定点有序停放。</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(5)发现车辆异常情况及时通知车主，并做好登记；发生交通事故、自然灾害等意外事故时及时赶</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（6）赴现场疏导和协助处理，响应时间不超过3分钟。</w:t>
            </w:r>
            <w:r/>
          </w:p>
        </w:tc>
      </w:tr>
      <w:tr>
        <w:trPr>
          <w:trHeight w:val="20"/>
        </w:trPr>
        <w:tc>
          <w:tcPr>
            <w:shd w:val="clear" w:color="auto" w:fill="auto"/>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6</w:t>
            </w:r>
            <w:r/>
          </w:p>
        </w:tc>
        <w:tc>
          <w:tcPr>
            <w:shd w:val="clear" w:color="auto" w:fill="auto"/>
            <w:tcW w:w="1701" w:type="dxa"/>
            <w:vAlign w:val="center"/>
            <w:vMerge w:val="restart"/>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消防安全管理</w:t>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(1)建立消防安全责任制，确定各级消防安全责任人及其职责。</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(2)消防控制室实行24小时值班制度，每班不少于2人。</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(3)消火栓、应急照明、应急物资、消防及人员逃生通道、消防车通道可随时正常使用。</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(4)易燃易爆品设专区专人管理，做好相关记录。</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(5)定期组织消防安全宜传，每半年至少开展1次消防演练。</w:t>
            </w:r>
            <w:r/>
          </w:p>
        </w:tc>
      </w:tr>
      <w:tr>
        <w:trPr>
          <w:trHeight w:val="20"/>
        </w:trPr>
        <w:tc>
          <w:tcPr>
            <w:shd w:val="clear" w:color="auto" w:fill="auto"/>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7</w:t>
            </w:r>
            <w:r/>
          </w:p>
        </w:tc>
        <w:tc>
          <w:tcPr>
            <w:shd w:val="clear" w:color="auto" w:fill="auto"/>
            <w:tcW w:w="1701" w:type="dxa"/>
            <w:vAlign w:val="center"/>
            <w:vMerge w:val="restart"/>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突发事件处理</w:t>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(1)制定突发事件应急预案，明确突发事件责任人及处理流程。</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(2)建立应急突发事件处置队伍，明确各自的职责。</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(3)识别、分析各种潜在风险，针对不同风险类型制定相应解决方案，并配备应急物资。</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(4)每半年至少开展1次突发事件应急演练，并有相应记录。</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(5)发生意外事件时，及时采取应急措施，维护办公区域物业服务正常进行，保护人身财产安全</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(6)办公区域物业服务应急预案终止实施后，积极采取措施，在尽可能短的时间内，消除事故带来 的不良影响，妥善安置和慰问受害及受影响的人员和部门。</w:t>
            </w:r>
            <w:r/>
          </w:p>
        </w:tc>
      </w:tr>
      <w:tr>
        <w:trPr>
          <w:trHeight w:val="20"/>
        </w:trPr>
        <w:tc>
          <w:tcPr>
            <w:shd w:val="clear" w:color="auto" w:fill="auto"/>
            <w:tcW w:w="992"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Align w:val="center"/>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vAlign w:val="center"/>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(7)事故处理后，及时形成事故应急总结报告，完善应急救援工作方案。</w:t>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（3）保洁服务</w:t>
      </w:r>
      <w:r/>
    </w:p>
    <w:tbl>
      <w:tblPr>
        <w:tblStyle w:val="838"/>
        <w:tblW w:w="949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92"/>
        <w:gridCol w:w="1701"/>
        <w:gridCol w:w="6804"/>
      </w:tblGrid>
      <w:tr>
        <w:trPr>
          <w:trHeight w:val="20"/>
        </w:trPr>
        <w:tc>
          <w:tcPr>
            <w:shd w:val="clear" w:color="auto" w:fill="auto"/>
            <w:tcW w:w="992" w:type="dxa"/>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序号</w:t>
            </w:r>
            <w:r/>
          </w:p>
        </w:tc>
        <w:tc>
          <w:tcPr>
            <w:shd w:val="clear" w:color="auto" w:fill="auto"/>
            <w:tcW w:w="1701" w:type="dxa"/>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服务内容</w:t>
            </w:r>
            <w:r/>
          </w:p>
        </w:tc>
        <w:tc>
          <w:tcPr>
            <w:shd w:val="clear" w:color="auto" w:fill="auto"/>
            <w:tcW w:w="6804" w:type="dxa"/>
            <w:textDirection w:val="lrTb"/>
            <w:noWrap w:val="false"/>
          </w:tcPr>
          <w:p>
            <w:pPr>
              <w:ind w:left="0" w:firstLine="420"/>
              <w:jc w:val="center"/>
              <w:spacing w:line="360" w:lineRule="auto"/>
              <w:tabs>
                <w:tab w:val="left" w:pos="0" w:leader="none"/>
              </w:tabs>
              <w:rPr>
                <w:rFonts w:ascii="宋体" w:hAnsi="宋体"/>
                <w:sz w:val="21"/>
              </w:rPr>
            </w:pPr>
            <w:r>
              <w:rPr>
                <w:rFonts w:hint="eastAsia" w:ascii="宋体" w:hAnsi="宋体"/>
                <w:sz w:val="21"/>
              </w:rPr>
              <w:t xml:space="preserve">服务标准</w:t>
            </w:r>
            <w:r/>
          </w:p>
        </w:tc>
      </w:tr>
      <w:tr>
        <w:trPr>
          <w:trHeight w:val="20"/>
        </w:trPr>
        <w:tc>
          <w:tcPr>
            <w:shd w:val="clear" w:color="auto" w:fill="auto"/>
            <w:tcW w:w="992" w:type="dxa"/>
            <w:vAlign w:val="center"/>
            <w:vMerge w:val="restart"/>
            <w:textDirection w:val="lrTb"/>
            <w:noWrap w:val="false"/>
          </w:tcPr>
          <w:p>
            <w:pPr>
              <w:ind w:left="0" w:firstLine="420"/>
              <w:jc w:val="center"/>
              <w:spacing w:line="360" w:lineRule="auto"/>
              <w:tabs>
                <w:tab w:val="left" w:pos="0" w:leader="none"/>
              </w:tabs>
              <w:rPr>
                <w:rFonts w:ascii="宋体" w:hAnsi="宋体"/>
                <w:sz w:val="21"/>
              </w:rPr>
            </w:pPr>
            <w:r>
              <w:rPr>
                <w:rFonts w:hint="eastAsia" w:ascii="宋体" w:hAnsi="宋体"/>
                <w:sz w:val="21"/>
              </w:rPr>
              <w:t xml:space="preserve">1</w:t>
            </w:r>
            <w:r/>
          </w:p>
        </w:tc>
        <w:tc>
          <w:tcPr>
            <w:shd w:val="clear" w:color="auto" w:fill="auto"/>
            <w:tcW w:w="1701" w:type="dxa"/>
            <w:vAlign w:val="center"/>
            <w:vMerge w:val="restart"/>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基本要求</w:t>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(1)作业时采取安全防护措施，防止对作业人员或他人造成伤害。相关耗材的环保、安全性等应当 符合国家相关规定要求。</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(2)进人保密区域时，有采购人相关人员全程在场。</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(3)负责项目点的保洁服务工作。</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(4)共用通道、楼道保洁要求每日打扫各通道，每日用干净的抹布擦抹座椅扶手、通道的防火门、楼梯扶手栏杆、消防栓、玻璃箱内侧、灯具、墙面、指示牌等公共设施；各房间亭廊墙面、天花板每周除尘1次；每周擦1次各进间共用门窗玻璃。地面洁净，无污渍、水渍、灰尘，无乱贴乱划，无擅自占用现象，无乱堆乱放；检查通道楼道内纸屑、清洁结束用干净纸巾擦拭检查无显著脏污；各个房间活动室顶面无蜘蛛网、灰尘，水泥地面干净无杂物、污迹；内外玻璃，玻璃、门窗等要保持明亮、干净。</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(5)展区保洁要求展示屏、展箱、展柜、亭廊、扶手、模型、景观小品等艺术品、灯带灯箱、指示牌等每天清抹表面无尘、无印迹，表面光亮整洁；地面每天循环清洁，无污渍、油渍、水渍、灰尘等；展区吊顶、屋顶、检修通道等无尘、无杂物、无蜘蛛网等。</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(6)卫生间保洁要求每日对卫生间清洁，保洁时悬挂醒目标识；（清洁内容包括：通风换气；洁具；清扫地面垃圾、清倒垃圾篓垃圾、换新的垃圾袋；用洗洁剂清洗大、小便器；用抹布擦洗洗手盆并冲洗干净；用毛巾抹墙面、台面、开关、门牌；用毛巾擦干净玻璃、镜面；用拖把拖干净地面；喷洒空气清新剂或香水，小便器内放置香球等）；每日早上用玻璃清洁工具清洁共用卫生间的玻璃镜；每月2次对共用卫生间进行消杀，发现墙壁有字及时清洁。室内无异味、臭味；地面无烟头、纸屑、污渍、积水，天花板、墙面无灰尘、蜘蛛网，墙壁干净，便器洁净无黄渍。</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(7)院落保洁要求：每日清扫1次的纸屑和垃圾；每周用拖把拖1次庭院走道；地面无垃圾、果皮、纸屑、无积水、无油迹、无污迹和杂物。</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(8)院落内道路、机动车和非机动车停车区域保洁要求每日清扫，目视道路、停车区域、人行道无垃圾、无杂物、积水、积雪、污渍、泥沙；纸屑平均不超过3个，无直径1cm以上的石子；地面垃圾滞留时间不能超过1小时。</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(9)标识牌保洁要求标识牌每2日擦拭1次。清洁后检查无污渍、无积灰，不损伤被清洁物。</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(10)绿化带保洁要求每日清扫2次绿化带、草地上垃圾，捡干净草地、绿化带上的烟头、棉签等小杂物，秋冬季节或落叶较多季节增加清洁次数。公共座椅无积灰，地面垃圾滞留时间不超过40分钟。</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(11)垃圾桶、果皮箱保洁要求每日抹布抹1次；每周清洗1次，垃圾桶、果皮箱周围地面无散落垃圾、无污水、无明显污迹、无油污；经常喷洒药水，防止发生虫害。</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(12)垃圾收集与处理要求回收垃圾桶垃圾后重新铺好新的垃圾袋，再盖好垃圾桶盖；垃圾按规定分类收集，对于可回收物资应当回收利用；对有毒物质分离特殊处理；建筑垃圾定点堆放；所有垃圾桶每天清运一次，做到日产日清，卫生保洁用具、设备等应及时清洁整理，按指定区域堆放。</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(13)会议室保洁要求定期清洁，保持室内干净、整洁，会议设施完好，桌椅摆放整齐；整理桌面上的主要物品，抹净后放回原位，禁止挪动文件及贵重物品。</w:t>
            </w:r>
            <w:r/>
          </w:p>
        </w:tc>
      </w:tr>
      <w:tr>
        <w:trPr>
          <w:trHeight w:val="20"/>
        </w:trPr>
        <w:tc>
          <w:tcPr>
            <w:shd w:val="clear" w:color="auto" w:fill="auto"/>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2</w:t>
            </w:r>
            <w:r/>
          </w:p>
        </w:tc>
        <w:tc>
          <w:tcPr>
            <w:shd w:val="clear" w:color="auto" w:fill="auto"/>
            <w:tcW w:w="1701" w:type="dxa"/>
            <w:vAlign w:val="center"/>
            <w:vMerge w:val="restart"/>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办公用房区域保洁</w:t>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(1)大厅、楼内公共通道：</w:t>
            </w:r>
            <w:r/>
          </w:p>
          <w:p>
            <w:pPr>
              <w:ind w:left="0"/>
              <w:spacing w:line="360" w:lineRule="auto"/>
              <w:tabs>
                <w:tab w:val="left" w:pos="0" w:leader="none"/>
              </w:tabs>
              <w:rPr>
                <w:rFonts w:ascii="宋体" w:hAnsi="宋体"/>
                <w:sz w:val="21"/>
              </w:rPr>
            </w:pPr>
            <w:r>
              <w:rPr>
                <w:rFonts w:hint="eastAsia" w:ascii="宋体" w:hAnsi="宋体"/>
                <w:sz w:val="21"/>
              </w:rPr>
              <w:t xml:space="preserve">①公共通道保持干净，无异味、无杂物、无积水，每日至少开展1次清洁作业。</w:t>
            </w:r>
            <w:r/>
          </w:p>
          <w:p>
            <w:pPr>
              <w:ind w:left="0"/>
              <w:spacing w:line="360" w:lineRule="auto"/>
              <w:tabs>
                <w:tab w:val="left" w:pos="0" w:leader="none"/>
              </w:tabs>
              <w:rPr>
                <w:rFonts w:ascii="宋体" w:hAnsi="宋体"/>
                <w:sz w:val="21"/>
              </w:rPr>
            </w:pPr>
            <w:r>
              <w:rPr>
                <w:rFonts w:hint="eastAsia" w:ascii="宋体" w:hAnsi="宋体"/>
                <w:sz w:val="21"/>
              </w:rPr>
              <w:t xml:space="preserve">②门窗玻璃干净无尘，透光性好，每周至少开展1次清洁作业。</w:t>
            </w:r>
            <w:r/>
          </w:p>
          <w:p>
            <w:pPr>
              <w:ind w:left="0"/>
              <w:spacing w:line="360" w:lineRule="auto"/>
              <w:tabs>
                <w:tab w:val="left" w:pos="0" w:leader="none"/>
              </w:tabs>
              <w:rPr>
                <w:rFonts w:ascii="宋体" w:hAnsi="宋体"/>
                <w:sz w:val="21"/>
              </w:rPr>
            </w:pPr>
            <w:r>
              <w:rPr>
                <w:rFonts w:hint="eastAsia" w:ascii="宋体" w:hAnsi="宋体"/>
                <w:sz w:val="21"/>
              </w:rPr>
              <w:t xml:space="preserve">③指示牌干净，无污渍，每日至少开展1次清洁作业。</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(2)电器、消防等设施设备：</w:t>
            </w:r>
            <w:r/>
          </w:p>
          <w:p>
            <w:pPr>
              <w:ind w:left="0"/>
              <w:spacing w:line="360" w:lineRule="auto"/>
              <w:tabs>
                <w:tab w:val="left" w:pos="0" w:leader="none"/>
              </w:tabs>
              <w:rPr>
                <w:rFonts w:ascii="宋体" w:hAnsi="宋体"/>
                <w:sz w:val="21"/>
              </w:rPr>
            </w:pPr>
            <w:r>
              <w:rPr>
                <w:rFonts w:hint="eastAsia" w:ascii="宋体" w:hAnsi="宋体"/>
                <w:sz w:val="21"/>
              </w:rPr>
              <w:t xml:space="preserve">①配电箱、设备机房、会议室音视频设备、消防栓及开关插座等保持表面干净，无尘无污迹，每月至少 开展1次清洁作业。</w:t>
            </w:r>
            <w:r/>
          </w:p>
          <w:p>
            <w:pPr>
              <w:ind w:left="0"/>
              <w:spacing w:line="360" w:lineRule="auto"/>
              <w:tabs>
                <w:tab w:val="left" w:pos="0" w:leader="none"/>
              </w:tabs>
              <w:rPr>
                <w:rFonts w:ascii="宋体" w:hAnsi="宋体"/>
                <w:sz w:val="21"/>
              </w:rPr>
            </w:pPr>
            <w:r>
              <w:rPr>
                <w:rFonts w:hint="eastAsia" w:ascii="宋体" w:hAnsi="宋体"/>
                <w:sz w:val="21"/>
              </w:rPr>
              <w:t xml:space="preserve">②监控摄像头、门禁系统等表面光亮，无尘、无斑点，每月至少开展1次清洁作业。</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(3)楼梯及楼梯间保持干净、无异味、无杂物、无积水，每日至少开展1次清洁作业。</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(4)开水间保持干净、无异味、无杂物、无积水，每日至少开展1次清洁作业。</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(5)作业工具间：</w:t>
            </w:r>
            <w:r/>
          </w:p>
          <w:p>
            <w:pPr>
              <w:ind w:left="0"/>
              <w:spacing w:line="360" w:lineRule="auto"/>
              <w:tabs>
                <w:tab w:val="left" w:pos="0" w:leader="none"/>
              </w:tabs>
              <w:rPr>
                <w:rFonts w:ascii="宋体" w:hAnsi="宋体"/>
                <w:sz w:val="21"/>
              </w:rPr>
            </w:pPr>
            <w:r>
              <w:rPr>
                <w:rFonts w:hint="eastAsia" w:ascii="宋体" w:hAnsi="宋体"/>
                <w:sz w:val="21"/>
              </w:rPr>
              <w:t xml:space="preserve">①保持干净，无异味、无杂物、无积水，每日至少开展1次清洁作业。</w:t>
            </w:r>
            <w:r/>
          </w:p>
          <w:p>
            <w:pPr>
              <w:ind w:left="0"/>
              <w:spacing w:line="360" w:lineRule="auto"/>
              <w:tabs>
                <w:tab w:val="left" w:pos="0" w:leader="none"/>
              </w:tabs>
              <w:rPr>
                <w:rFonts w:ascii="宋体" w:hAnsi="宋体"/>
                <w:sz w:val="21"/>
              </w:rPr>
            </w:pPr>
            <w:r>
              <w:rPr>
                <w:rFonts w:hint="eastAsia" w:ascii="宋体" w:hAnsi="宋体"/>
                <w:sz w:val="21"/>
              </w:rPr>
              <w:t xml:space="preserve">②作业工具摆放整齐有序，表面干净无渍，每日消毒。</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(6)公共卫生间：</w:t>
            </w:r>
            <w:r/>
          </w:p>
          <w:p>
            <w:pPr>
              <w:ind w:left="0"/>
              <w:spacing w:line="360" w:lineRule="auto"/>
              <w:tabs>
                <w:tab w:val="left" w:pos="0" w:leader="none"/>
              </w:tabs>
              <w:rPr>
                <w:rFonts w:ascii="宋体" w:hAnsi="宋体"/>
                <w:sz w:val="21"/>
              </w:rPr>
            </w:pPr>
            <w:r>
              <w:rPr>
                <w:rFonts w:hint="eastAsia" w:ascii="宋体" w:hAnsi="宋体"/>
                <w:sz w:val="21"/>
              </w:rPr>
              <w:t xml:space="preserve">①保持于净，无异味，垃圾无溢出，每日至少开展1次清洁作业。</w:t>
            </w:r>
            <w:r/>
          </w:p>
          <w:p>
            <w:pPr>
              <w:ind w:left="0"/>
              <w:spacing w:line="360" w:lineRule="auto"/>
              <w:tabs>
                <w:tab w:val="left" w:pos="0" w:leader="none"/>
              </w:tabs>
              <w:rPr>
                <w:rFonts w:ascii="宋体" w:hAnsi="宋体"/>
                <w:sz w:val="21"/>
              </w:rPr>
            </w:pPr>
            <w:r>
              <w:rPr>
                <w:rFonts w:hint="eastAsia" w:ascii="宋体" w:hAnsi="宋体"/>
                <w:sz w:val="21"/>
              </w:rPr>
              <w:t xml:space="preserve">②及时补充厕纸等必要用品。</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(7)平台、屋顶、天沟保持干净，有杂物及时清扫，每月至少开展1次清洁作业。</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(8)石材地面、内墙，每季度开展1次清洁作业。</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(9)地毯干净、无油溃、无污渍、无褪色，每月至少开展1次清洁作业。</w:t>
            </w:r>
            <w:r/>
          </w:p>
        </w:tc>
      </w:tr>
      <w:tr>
        <w:trPr>
          <w:trHeight w:val="20"/>
        </w:trPr>
        <w:tc>
          <w:tcPr>
            <w:shd w:val="clear" w:color="auto" w:fill="auto"/>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3</w:t>
            </w:r>
            <w:r/>
          </w:p>
        </w:tc>
        <w:tc>
          <w:tcPr>
            <w:shd w:val="clear" w:color="auto" w:fill="auto"/>
            <w:tcW w:w="1701" w:type="dxa"/>
            <w:vAlign w:val="center"/>
            <w:vMerge w:val="restart"/>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公共场地区域保洁</w:t>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(1)每日清扫道路地面、停车场等公共区域2次，保持干净、无杂物、无积水。</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(2)雪、冰冻等恶劣天气时及时清扫积水、积雪，并采取安全防护措施。</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(3)各种路标、宜传栏等保持于净，每月至少开展1次清洁作业。</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(4)清洁室外照明设备，每月至少开展1次清洁作业。</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(5)绿地内无杂物、无改变用途和破坏、践踏、占用现象，每天至少开展1次巡查。</w:t>
            </w:r>
            <w:r/>
          </w:p>
        </w:tc>
      </w:tr>
      <w:tr>
        <w:trPr>
          <w:trHeight w:val="20"/>
        </w:trPr>
        <w:tc>
          <w:tcPr>
            <w:shd w:val="clear" w:color="auto" w:fill="auto"/>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4</w:t>
            </w:r>
            <w:r/>
          </w:p>
        </w:tc>
        <w:tc>
          <w:tcPr>
            <w:shd w:val="clear" w:color="auto" w:fill="auto"/>
            <w:tcW w:w="1701" w:type="dxa"/>
            <w:vAlign w:val="center"/>
            <w:vMerge w:val="restart"/>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垃圾处理</w:t>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(1)在指定位置摆放分类垃圾桶。并在显著处张贴垃圾分类标识。分类垃圾桶和垃圾分类标识根据 所在城市的要求设置。</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(2)桶身表面于净无污渍，每日开展至少1次清洁作业。</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(3)垃圾中转房保持整洁，无明显异味，每日至少开展1次清洁作业。</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(4)每个工作日内要对楼层产生的垃圾，进行清理分类，并运至垃圾集中堆放点。</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(5)垃圾装袋，日产日清。</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(6)建立垃圾清运台账，交由规范的渠道回收处理。</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(7)做好垃圾分类管理的宜传工作，督促并引导全员参与垃圾分类投放。</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(8)垃圾分类投放管理工作的执行标准，按所在城市的要求执行。</w:t>
            </w:r>
            <w:r/>
          </w:p>
        </w:tc>
      </w:tr>
      <w:tr>
        <w:trPr>
          <w:trHeight w:val="20"/>
        </w:trPr>
        <w:tc>
          <w:tcPr>
            <w:shd w:val="clear" w:color="auto" w:fill="auto"/>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5</w:t>
            </w:r>
            <w:r/>
          </w:p>
        </w:tc>
        <w:tc>
          <w:tcPr>
            <w:shd w:val="clear" w:color="auto" w:fill="auto"/>
            <w:tcW w:w="1701" w:type="dxa"/>
            <w:vAlign w:val="center"/>
            <w:vMerge w:val="restart"/>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卫生消毒</w:t>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(1)办公用房区域、公共场所区域和周围环境预防性卫生消毒，消毒后及时通风，每周至少开展1次作业。</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(2)采取综合措施消灭老鼠、蟑螂，控制室内外蚊虫孳生，达到基木无蝇，每季度至少开展1次作业。</w:t>
            </w:r>
            <w:r/>
          </w:p>
        </w:tc>
      </w:tr>
      <w:tr>
        <w:trPr>
          <w:trHeight w:val="20"/>
        </w:trPr>
        <w:tc>
          <w:tcPr>
            <w:shd w:val="clear" w:color="auto" w:fill="auto"/>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(3)发生公共卫生事件时，邀请专业单位开展消毒、检测等工作。</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w:t>
      </w:r>
      <w:r>
        <w:rPr>
          <w:rFonts w:hint="eastAsia" w:ascii="宋体" w:hAnsi="宋体"/>
          <w:b/>
          <w:bCs/>
          <w:sz w:val="21"/>
        </w:rPr>
        <w:t xml:space="preserve">保洁用品、保洁工具设备及耗材等所需费用全部包括在投标报价中</w:t>
      </w:r>
      <w:r>
        <w:rPr>
          <w:rFonts w:hint="eastAsia" w:ascii="宋体" w:hAnsi="宋体"/>
          <w:sz w:val="21"/>
        </w:rPr>
        <w:t xml:space="preserve">，如洗手液、卫生纸等）。如因采购人或入驻单位为提升物业服务品质，提出的精细化服务需求，需采购相应的物资，经采购人审核确认后方可采购，费用由采购人承担。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（4）工程维护服务</w:t>
      </w:r>
      <w:r/>
    </w:p>
    <w:tbl>
      <w:tblPr>
        <w:tblStyle w:val="838"/>
        <w:tblW w:w="9497"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2"/>
        <w:gridCol w:w="1701"/>
        <w:gridCol w:w="6804"/>
      </w:tblGrid>
      <w:tr>
        <w:trPr>
          <w:trHeight w:val="227"/>
        </w:trPr>
        <w:tc>
          <w:tcPr>
            <w:shd w:val="clear" w:color="auto" w:fill="auto"/>
            <w:tcW w:w="992" w:type="dxa"/>
            <w:vAlign w:val="center"/>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序号</w:t>
            </w:r>
            <w:r/>
          </w:p>
        </w:tc>
        <w:tc>
          <w:tcPr>
            <w:shd w:val="clear" w:color="auto" w:fill="auto"/>
            <w:tcW w:w="1701" w:type="dxa"/>
            <w:vAlign w:val="center"/>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服务内容</w:t>
            </w:r>
            <w:r/>
          </w:p>
        </w:tc>
        <w:tc>
          <w:tcPr>
            <w:shd w:val="clear" w:color="auto" w:fill="auto"/>
            <w:tcW w:w="6804" w:type="dxa"/>
            <w:vAlign w:val="center"/>
            <w:textDirection w:val="lrTb"/>
            <w:noWrap w:val="false"/>
          </w:tcPr>
          <w:p>
            <w:pPr>
              <w:ind w:left="0"/>
              <w:jc w:val="center"/>
              <w:spacing w:line="360" w:lineRule="auto"/>
              <w:tabs>
                <w:tab w:val="left" w:pos="0" w:leader="none"/>
              </w:tabs>
              <w:rPr>
                <w:rFonts w:ascii="宋体" w:hAnsi="宋体"/>
                <w:sz w:val="21"/>
              </w:rPr>
            </w:pPr>
            <w:r>
              <w:rPr>
                <w:rFonts w:hint="eastAsia" w:ascii="宋体" w:hAnsi="宋体"/>
                <w:sz w:val="21"/>
              </w:rPr>
              <w:t xml:space="preserve">服务标准</w:t>
            </w:r>
            <w:r/>
          </w:p>
        </w:tc>
      </w:tr>
      <w:tr>
        <w:trPr>
          <w:trHeight w:val="227"/>
        </w:trPr>
        <w:tc>
          <w:tcPr>
            <w:shd w:val="clear" w:color="auto" w:fill="auto"/>
            <w:tcBorders>
              <w:bottom w:val="none" w:color="000000" w:sz="4" w:space="0"/>
            </w:tcBorders>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1</w:t>
            </w:r>
            <w:r/>
          </w:p>
        </w:tc>
        <w:tc>
          <w:tcPr>
            <w:shd w:val="clear" w:color="auto" w:fill="auto"/>
            <w:tcBorders>
              <w:bottom w:val="none" w:color="000000" w:sz="4" w:space="0"/>
            </w:tcBorders>
            <w:tcW w:w="1701"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基本要求</w:t>
            </w:r>
            <w:r/>
          </w:p>
        </w:tc>
        <w:tc>
          <w:tcPr>
            <w:shd w:val="clear" w:color="auto" w:fill="auto"/>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(1)重大节假日及恶劣天气前后，组织系统巡检1次。</w:t>
            </w:r>
            <w:r/>
          </w:p>
        </w:tc>
      </w:tr>
      <w:tr>
        <w:trPr>
          <w:trHeight w:val="227"/>
        </w:trPr>
        <w:tc>
          <w:tcPr>
            <w:shd w:val="clear" w:color="auto" w:fill="auto"/>
            <w:tcBorders>
              <w:top w:val="none" w:color="000000" w:sz="4" w:space="0"/>
              <w:bottom w:val="single" w:color="auto" w:sz="4" w:space="0"/>
            </w:tcBorders>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Borders>
              <w:top w:val="none" w:color="000000" w:sz="4" w:space="0"/>
              <w:bottom w:val="single" w:color="auto" w:sz="4" w:space="0"/>
            </w:tcBorders>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Borders>
              <w:bottom w:val="single" w:color="auto" w:sz="4" w:space="0"/>
            </w:tcBorders>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(2)具备设施设备安全、稳定运行的环境和场所(含有限空间),温湿度、照度、粉尘和烟雾浓度等 符合相关安全规范。</w:t>
            </w:r>
            <w:r/>
          </w:p>
        </w:tc>
      </w:tr>
      <w:tr>
        <w:trPr>
          <w:trHeight w:val="2052"/>
        </w:trPr>
        <w:tc>
          <w:tcPr>
            <w:shd w:val="clear" w:color="auto" w:fill="auto"/>
            <w:tcBorders>
              <w:top w:val="single" w:color="auto" w:sz="4" w:space="0"/>
              <w:left w:val="single" w:color="auto" w:sz="4" w:space="0"/>
              <w:bottom w:val="none" w:color="000000" w:sz="4" w:space="0"/>
            </w:tcBorders>
            <w:tcW w:w="992"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2</w:t>
            </w:r>
            <w:r/>
          </w:p>
        </w:tc>
        <w:tc>
          <w:tcPr>
            <w:shd w:val="clear" w:color="auto" w:fill="auto"/>
            <w:tcBorders>
              <w:top w:val="single" w:color="auto" w:sz="4" w:space="0"/>
              <w:bottom w:val="none" w:color="000000" w:sz="4" w:space="0"/>
            </w:tcBorders>
            <w:tcW w:w="1701"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设备机房</w:t>
            </w:r>
            <w:r/>
          </w:p>
        </w:tc>
        <w:tc>
          <w:tcPr>
            <w:shd w:val="clear" w:color="auto" w:fill="auto"/>
            <w:tcBorders>
              <w:top w:val="single" w:color="auto" w:sz="4" w:space="0"/>
              <w:right w:val="single" w:color="auto" w:sz="4" w:space="0"/>
            </w:tcBorders>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(1)设备机房门口有机房类别及安全标志。落实各类机房责任人、督查人，且设备系统图、应急预案  流程图、管理制度、特种作业人员资格证书等上墙文件或证书符合各设备机房国家标准规范要求，机房巡视及外来人员记录清晰完整，标识统一。设备机房门窗、锁具应当完好、有效。</w:t>
            </w:r>
            <w:r/>
          </w:p>
        </w:tc>
      </w:tr>
      <w:tr>
        <w:trPr>
          <w:trHeight w:val="227"/>
        </w:trPr>
        <w:tc>
          <w:tcPr>
            <w:shd w:val="clear" w:color="auto" w:fill="auto"/>
            <w:tcBorders>
              <w:top w:val="none" w:color="000000" w:sz="4" w:space="0"/>
              <w:left w:val="single" w:color="auto" w:sz="4" w:space="0"/>
              <w:bottom w:val="none" w:color="000000" w:sz="4" w:space="0"/>
            </w:tcBorders>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Borders>
              <w:top w:val="none" w:color="000000" w:sz="4" w:space="0"/>
              <w:bottom w:val="none" w:color="000000" w:sz="4" w:space="0"/>
            </w:tcBorders>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Borders>
              <w:right w:val="single" w:color="auto" w:sz="4" w:space="0"/>
            </w:tcBorders>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(2)每半月至少开展1次清洁，整洁有序、无杂物、无积尘、无鼠、无虫害，温湿度符合设备运行要 求。</w:t>
            </w:r>
            <w:r/>
          </w:p>
        </w:tc>
      </w:tr>
      <w:tr>
        <w:trPr>
          <w:trHeight w:val="227"/>
        </w:trPr>
        <w:tc>
          <w:tcPr>
            <w:shd w:val="clear" w:color="auto" w:fill="auto"/>
            <w:tcBorders>
              <w:top w:val="none" w:color="000000" w:sz="4" w:space="0"/>
              <w:left w:val="single" w:color="auto" w:sz="4" w:space="0"/>
              <w:bottom w:val="none" w:color="000000" w:sz="4" w:space="0"/>
            </w:tcBorders>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Borders>
              <w:top w:val="none" w:color="000000" w:sz="4" w:space="0"/>
              <w:bottom w:val="none" w:color="000000" w:sz="4" w:space="0"/>
            </w:tcBorders>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Borders>
              <w:right w:val="single" w:color="auto" w:sz="4" w:space="0"/>
            </w:tcBorders>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(3)按各设备机房国家标准规范规定维护/保管消防、通风、应急照明，防止小动物进人。</w:t>
            </w:r>
            <w:r/>
          </w:p>
        </w:tc>
      </w:tr>
      <w:tr>
        <w:trPr>
          <w:trHeight w:val="227"/>
        </w:trPr>
        <w:tc>
          <w:tcPr>
            <w:shd w:val="clear" w:color="auto" w:fill="auto"/>
            <w:tcBorders>
              <w:top w:val="none" w:color="000000" w:sz="4" w:space="0"/>
              <w:left w:val="single" w:color="auto" w:sz="4" w:space="0"/>
              <w:bottom w:val="none" w:color="000000" w:sz="4" w:space="0"/>
            </w:tcBorders>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Borders>
              <w:top w:val="none" w:color="000000" w:sz="4" w:space="0"/>
              <w:bottom w:val="none" w:color="000000" w:sz="4" w:space="0"/>
            </w:tcBorders>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Borders>
              <w:right w:val="single" w:color="auto" w:sz="4" w:space="0"/>
            </w:tcBorders>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(4)安全防护用具配置齐全，检验合格。</w:t>
            </w:r>
            <w:r/>
          </w:p>
        </w:tc>
      </w:tr>
      <w:tr>
        <w:trPr>
          <w:trHeight w:val="569"/>
        </w:trPr>
        <w:tc>
          <w:tcPr>
            <w:shd w:val="clear" w:color="auto" w:fill="auto"/>
            <w:tcBorders>
              <w:top w:val="none" w:color="000000" w:sz="4" w:space="0"/>
              <w:left w:val="single" w:color="auto" w:sz="4" w:space="0"/>
              <w:bottom w:val="single" w:color="auto" w:sz="4" w:space="0"/>
            </w:tcBorders>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Borders>
              <w:top w:val="none" w:color="000000" w:sz="4" w:space="0"/>
              <w:bottom w:val="single" w:color="auto" w:sz="4" w:space="0"/>
            </w:tcBorders>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Borders>
              <w:right w:val="single" w:color="auto" w:sz="4" w:space="0"/>
            </w:tcBorders>
            <w:tcW w:w="6804" w:type="dxa"/>
            <w:textDirection w:val="lrTb"/>
            <w:noWrap w:val="false"/>
          </w:tcPr>
          <w:p>
            <w:pPr>
              <w:ind w:left="0"/>
              <w:spacing w:line="360" w:lineRule="auto"/>
              <w:tabs>
                <w:tab w:val="left" w:pos="0" w:leader="none"/>
              </w:tabs>
              <w:rPr>
                <w:rFonts w:ascii="宋体" w:hAnsi="宋体"/>
                <w:sz w:val="21"/>
              </w:rPr>
            </w:pPr>
            <w:r>
              <w:rPr>
                <w:rFonts w:hint="eastAsia" w:ascii="宋体" w:hAnsi="宋体"/>
                <w:sz w:val="21"/>
              </w:rPr>
              <w:t xml:space="preserve">(5)应急设施设备用品应当齐全、完备，可随时启用。</w:t>
            </w:r>
            <w:r/>
          </w:p>
        </w:tc>
      </w:tr>
      <w:tr>
        <w:trPr>
          <w:trHeight w:val="227"/>
        </w:trPr>
        <w:tc>
          <w:tcPr>
            <w:shd w:val="clear" w:color="auto" w:fill="auto"/>
            <w:tcBorders>
              <w:top w:val="single" w:color="auto" w:sz="4" w:space="0"/>
              <w:left w:val="single" w:color="auto" w:sz="4" w:space="0"/>
            </w:tcBorders>
            <w:tcW w:w="992" w:type="dxa"/>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3</w:t>
            </w:r>
            <w:r/>
          </w:p>
        </w:tc>
        <w:tc>
          <w:tcPr>
            <w:shd w:val="clear" w:color="auto" w:fill="auto"/>
            <w:tcBorders>
              <w:top w:val="single" w:color="auto" w:sz="4" w:space="0"/>
              <w:right w:val="single" w:color="auto" w:sz="4" w:space="0"/>
            </w:tcBorders>
            <w:tcW w:w="1701" w:type="dxa"/>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其他</w:t>
            </w:r>
            <w:r/>
          </w:p>
        </w:tc>
        <w:tc>
          <w:tcPr>
            <w:shd w:val="clear" w:color="auto" w:fill="auto"/>
            <w:tcBorders>
              <w:left w:val="single" w:color="auto" w:sz="4" w:space="0"/>
              <w:right w:val="single" w:color="auto" w:sz="4" w:space="0"/>
            </w:tcBorders>
            <w:tcW w:w="6804" w:type="dxa"/>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(1)负责项目各处的水、电设施设备系统的日常巡视巡查、维护、维修工作及工程维修施工监管。每次巡查、维护维修，并存档备查。发现问题时，及时排除故障。如遇较大故障当场无法修复的，应立即汇报采购方指定专业部门人员并在采购方规定时间内修复使用。因维护、维修设备所需更换部件产生的费用，由业主承担。</w:t>
            </w:r>
            <w:r/>
          </w:p>
          <w:p>
            <w:pPr>
              <w:ind w:left="0"/>
              <w:spacing w:line="360" w:lineRule="auto"/>
              <w:tabs>
                <w:tab w:val="left" w:pos="420" w:leader="none"/>
                <w:tab w:val="left" w:pos="540" w:leader="none"/>
              </w:tabs>
              <w:rPr>
                <w:rFonts w:ascii="宋体" w:hAnsi="宋体"/>
                <w:color w:val="ff0000"/>
                <w:sz w:val="21"/>
              </w:rPr>
            </w:pPr>
            <w:r>
              <w:rPr>
                <w:rFonts w:hint="eastAsia" w:ascii="宋体" w:hAnsi="宋体"/>
                <w:sz w:val="21"/>
              </w:rPr>
              <w:t xml:space="preserve">配备必要的装备及工具，以保证项目各类设备、设施的正常运行。</w:t>
            </w:r>
            <w:r/>
          </w:p>
        </w:tc>
      </w:tr>
      <w:tr>
        <w:trPr>
          <w:trHeight w:val="227"/>
        </w:trPr>
        <w:tc>
          <w:tcPr>
            <w:shd w:val="clear" w:color="auto" w:fill="auto"/>
            <w:tcBorders>
              <w:left w:val="single" w:color="auto" w:sz="4" w:space="0"/>
              <w:bottom w:val="single" w:color="auto" w:sz="4" w:space="0"/>
            </w:tcBorders>
            <w:tcW w:w="992"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Borders>
              <w:bottom w:val="single" w:color="auto" w:sz="4" w:space="0"/>
              <w:right w:val="single" w:color="auto" w:sz="4" w:space="0"/>
            </w:tcBorders>
            <w:tcW w:w="1701"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shd w:val="clear" w:color="auto" w:fill="auto"/>
            <w:tcBorders>
              <w:left w:val="single" w:color="auto" w:sz="4" w:space="0"/>
              <w:bottom w:val="single" w:color="auto" w:sz="4" w:space="0"/>
              <w:right w:val="single" w:color="auto" w:sz="4" w:space="0"/>
            </w:tcBorders>
            <w:tcW w:w="6804" w:type="dxa"/>
            <w:textDirection w:val="lrTb"/>
            <w:noWrap w:val="false"/>
          </w:tcPr>
          <w:p>
            <w:pPr>
              <w:ind w:left="0"/>
              <w:spacing w:line="360" w:lineRule="auto"/>
              <w:tabs>
                <w:tab w:val="left" w:pos="420" w:leader="none"/>
                <w:tab w:val="left" w:pos="540" w:leader="none"/>
              </w:tabs>
              <w:rPr>
                <w:rFonts w:ascii="宋体" w:hAnsi="宋体"/>
                <w:color w:val="ff0000"/>
                <w:sz w:val="21"/>
              </w:rPr>
            </w:pPr>
            <w:r>
              <w:rPr>
                <w:rFonts w:hint="eastAsia" w:ascii="宋体" w:hAnsi="宋体"/>
                <w:sz w:val="21"/>
              </w:rPr>
              <w:t xml:space="preserve">(2)涉及项目的消防、监控、电梯等系统的维护由采购方自行维护管理，中标单位应全力配合协调相关维保单位的维保保障工作。</w:t>
            </w:r>
            <w:r/>
          </w:p>
        </w:tc>
      </w:tr>
    </w:tbl>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（5）客服服务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处理日常接待咨询、引导服务，</w:t>
      </w:r>
      <w:r>
        <w:rPr>
          <w:rFonts w:hint="eastAsia" w:ascii="宋体" w:hAnsi="宋体"/>
          <w:sz w:val="21"/>
        </w:rPr>
        <w:t xml:space="preserve">梯控刷卡等，发现问题及时通报秩序维护管理人员处理，杜绝闲杂人员进入行政区域内。</w:t>
      </w:r>
      <w:r>
        <w:rPr>
          <w:rFonts w:ascii="宋体" w:hAnsi="宋体"/>
          <w:sz w:val="21"/>
        </w:rPr>
        <w:t xml:space="preserve">认真对待业主及服务对象的投诉，建立投诉记录。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ascii="宋体" w:hAnsi="宋体"/>
          <w:sz w:val="21"/>
        </w:rPr>
        <w:t xml:space="preserve">做好采购方日常的会议服务</w:t>
      </w:r>
      <w:r>
        <w:rPr>
          <w:rFonts w:hint="eastAsia" w:ascii="宋体" w:hAnsi="宋体"/>
          <w:sz w:val="21"/>
        </w:rPr>
        <w:t xml:space="preserve">，负责会场的布置及会议常规服务；负责会议室音响系统、会议系统等设备设施的操作运行服务；服务人员应规范、热情；负责会议室使用后的及时整理。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协助演出方做好相应演出场馆检票服务，确保检票顺利进行。</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ascii="宋体" w:hAnsi="宋体"/>
          <w:sz w:val="21"/>
        </w:rPr>
        <w:t xml:space="preserve">根据甲方要求，做好苏州戏曲传承中心</w:t>
      </w:r>
      <w:r>
        <w:rPr>
          <w:rFonts w:hint="eastAsia" w:ascii="宋体" w:hAnsi="宋体"/>
          <w:sz w:val="21"/>
        </w:rPr>
        <w:t xml:space="preserve">讲解接待服务工作。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（6）室外绿化养护服务</w:t>
      </w:r>
      <w:r/>
    </w:p>
    <w:p>
      <w:pPr>
        <w:ind w:left="0" w:firstLine="420"/>
        <w:spacing w:line="360" w:lineRule="auto"/>
        <w:tabs>
          <w:tab w:val="left" w:pos="420" w:leader="none"/>
          <w:tab w:val="left" w:pos="540" w:leader="none"/>
        </w:tabs>
        <w:rPr>
          <w:rFonts w:ascii="宋体" w:hAnsi="宋体"/>
          <w:b/>
          <w:bCs/>
          <w:sz w:val="21"/>
        </w:rPr>
      </w:pPr>
      <w:r>
        <w:rPr>
          <w:rFonts w:hint="eastAsia" w:ascii="宋体" w:hAnsi="宋体"/>
          <w:sz w:val="21"/>
        </w:rPr>
        <w:t xml:space="preserve">对本项目区域内所有花木、草坪进行定期养护，包括浇水、施肥、修剪等基本养护，保证植物良好的生长，绿化环境美观。</w:t>
      </w:r>
      <w:r>
        <w:rPr>
          <w:rFonts w:ascii="宋体" w:hAnsi="宋体"/>
          <w:b/>
          <w:sz w:val="21"/>
        </w:rPr>
        <w:t xml:space="preserve">若采购人提出超出原定常规养护范围（如浇水、施肥、修剪等）的额外服务需求，包括但不限于增植特色花木、增设景观小品、实施季节性布景等，所产生的所有物资采购及服务费用，</w:t>
      </w:r>
      <w:r>
        <w:rPr>
          <w:rFonts w:ascii="宋体" w:hAnsi="宋体"/>
          <w:b/>
          <w:bCs/>
          <w:sz w:val="21"/>
        </w:rPr>
        <w:t xml:space="preserve">须经采购人书面审核确认后，由采购人承担。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（7）其他要求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须建立物业服务执行情况反馈制度，每月以书面形式向采购人管理部门报送当月物业服务安排、检查及执行完成情况。</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4.方案要求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投标人根据本项目特点，制定服务理念及组织架构，包括但不限于：（1）物业管理理念；（2）物业服务目标；（3）梳理服务内容，设置服务组织机构，明确分工及职责。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投标人根据本项目特点，制定管理服务制度，包括但不限于：（1）项目管理服务制度； （2）服务人员履职评价及考核制度；（3）档案管理制度。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日常管理服务方案，包括但不限于：（1）秩序维护方案；（2）消监控服务方案；（3）保洁服务方案；（4）工程维修及高压配电房值班服务方案；（5）客户接待及会务服务方案；（6）室外绿化养护服务；（7）进退场交接方案。</w:t>
      </w:r>
      <w:r/>
    </w:p>
    <w:p>
      <w:pPr>
        <w:ind w:left="0" w:firstLine="420"/>
        <w:spacing w:line="360" w:lineRule="auto"/>
        <w:tabs>
          <w:tab w:val="left" w:pos="420" w:leader="none"/>
          <w:tab w:val="left" w:pos="540" w:leader="none"/>
        </w:tabs>
      </w:pPr>
      <w:r>
        <w:rPr>
          <w:rFonts w:hint="eastAsia" w:ascii="宋体" w:hAnsi="宋体"/>
          <w:sz w:val="21"/>
        </w:rPr>
        <w:t xml:space="preserve">投标人根据本项目特点，制定下列应急处理预案。（1）反恐治安应急处理预案；（2）爆炸物危险品应急处理预案；（3）防汛防台应急处理预案；（4）消防应急处理预案。</w:t>
      </w:r>
      <w:r/>
    </w:p>
    <w:p>
      <w:pPr>
        <w:ind w:left="0" w:firstLine="422"/>
        <w:spacing w:line="360" w:lineRule="auto"/>
        <w:rPr>
          <w:rFonts w:ascii="宋体" w:hAnsi="宋体"/>
          <w:b/>
          <w:szCs w:val="21"/>
        </w:rPr>
      </w:pPr>
      <w:r>
        <w:rPr>
          <w:rFonts w:hint="eastAsia" w:ascii="宋体" w:hAnsi="宋体"/>
          <w:b/>
          <w:sz w:val="21"/>
        </w:rPr>
        <w:t xml:space="preserve">（三）其他要求：</w:t>
      </w:r>
      <w:r>
        <w:rPr>
          <w:rFonts w:ascii="宋体" w:hAnsi="宋体"/>
          <w:b/>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bookmarkStart w:id="112" w:name="OLE_LINK13"/>
      <w:r>
        <w:rPr>
          <w:rFonts w:hint="eastAsia" w:ascii="宋体" w:hAnsi="宋体"/>
          <w:sz w:val="21"/>
        </w:rPr>
        <w:t xml:space="preserve">物业管理用房：物业管理用房由采购人无偿提供，物业管理用房的水电费由采购人承担。</w:t>
      </w:r>
      <w:bookmarkEnd w:id="112"/>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spacing w:line="360" w:lineRule="auto"/>
        <w:tabs>
          <w:tab w:val="left" w:pos="420" w:leader="none"/>
        </w:tabs>
        <w:rPr>
          <w:rFonts w:ascii="宋体" w:hAnsi="宋体"/>
          <w:sz w:val="21"/>
        </w:rPr>
      </w:pPr>
      <w:r>
        <w:rPr>
          <w:rFonts w:ascii="宋体" w:hAnsi="宋体"/>
          <w:sz w:val="21"/>
        </w:rPr>
      </w:r>
      <w:r/>
    </w:p>
    <w:p>
      <w:pPr>
        <w:pStyle w:val="853"/>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8"/>
        <w:ind w:left="0" w:firstLine="0"/>
        <w:jc w:val="center"/>
        <w:rPr>
          <w:rFonts w:ascii="宋体" w:hAnsi="宋体"/>
          <w:b/>
          <w:sz w:val="44"/>
          <w:szCs w:val="22"/>
        </w:rPr>
      </w:pPr>
      <w:r/>
      <w:bookmarkStart w:id="113" w:name="_Toc11789"/>
      <w:r/>
      <w:bookmarkStart w:id="114" w:name="_Toc5111"/>
      <w:r/>
      <w:bookmarkStart w:id="115" w:name="_Hlk55741158"/>
      <w:r>
        <w:rPr>
          <w:rFonts w:hint="eastAsia" w:ascii="宋体" w:hAnsi="宋体"/>
          <w:b/>
          <w:sz w:val="44"/>
          <w:szCs w:val="22"/>
        </w:rPr>
        <w:br w:type="page" w:clear="all"/>
      </w:r>
      <w:bookmarkStart w:id="116" w:name="_Toc165274522"/>
      <w:r>
        <w:rPr>
          <w:rFonts w:hint="eastAsia" w:ascii="宋体" w:hAnsi="宋体"/>
          <w:b/>
          <w:sz w:val="44"/>
          <w:szCs w:val="22"/>
        </w:rPr>
        <w:t xml:space="preserve">第五章 </w:t>
      </w:r>
      <w:bookmarkStart w:id="117" w:name="合同的特殊条款"/>
      <w:r/>
      <w:bookmarkEnd w:id="117"/>
      <w:r>
        <w:rPr>
          <w:rFonts w:hint="eastAsia" w:ascii="宋体" w:hAnsi="宋体"/>
          <w:b/>
          <w:sz w:val="44"/>
          <w:szCs w:val="22"/>
        </w:rPr>
        <w:t xml:space="preserve"> 合同及主要条款</w:t>
      </w:r>
      <w:bookmarkEnd w:id="113"/>
      <w:r/>
      <w:bookmarkEnd w:id="114"/>
      <w:r/>
      <w:bookmarkEnd w:id="116"/>
      <w:r/>
      <w:bookmarkEnd w:id="115"/>
      <w:r/>
    </w:p>
    <w:p>
      <w:pPr>
        <w:ind w:left="0"/>
        <w:jc w:val="center"/>
        <w:rPr>
          <w:rFonts w:ascii="宋体" w:hAnsi="宋体"/>
          <w:b/>
          <w:sz w:val="32"/>
          <w:szCs w:val="32"/>
        </w:rPr>
      </w:pPr>
      <w:r/>
      <w:bookmarkStart w:id="118" w:name="_Toc8564"/>
      <w:r/>
      <w:bookmarkStart w:id="119" w:name="_Toc57376410"/>
      <w:r/>
      <w:bookmarkStart w:id="120" w:name="_Toc2766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highlight w:val="yellow"/>
        </w:rPr>
        <w:t xml:space="preserve">（1）</w:t>
      </w:r>
      <w:r>
        <w:rPr>
          <w:rStyle w:val="893"/>
          <w:rFonts w:hint="eastAsia"/>
        </w:rPr>
        <w:t xml:space="preserve">合同签订后，每月考核，根据考核结果按月支付。自收到发票后10个工作日内将资金支付到合同约定的供应商账户。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支付方式：本次货款以数字人民币形式支付。乙方账户信息如下：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w:t>
      </w:r>
      <w:r>
        <w:rPr>
          <w:rFonts w:ascii="宋体" w:hAnsi="宋体"/>
          <w:sz w:val="21"/>
          <w:szCs w:val="21"/>
        </w:rPr>
        <w:t xml:space="preserve">D</w:t>
      </w:r>
      <w:r>
        <w:rPr>
          <w:rFonts w:hint="eastAsia" w:ascii="宋体" w:hAnsi="宋体"/>
          <w:sz w:val="21"/>
          <w:szCs w:val="21"/>
        </w:rPr>
        <w:t xml:space="preserve">）：</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86"/>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86"/>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886"/>
        <w:ind w:left="400" w:firstLine="883"/>
        <w:rPr>
          <w:rFonts w:ascii="宋体" w:hAnsi="宋体"/>
          <w:b/>
          <w:sz w:val="44"/>
          <w:szCs w:val="22"/>
        </w:rPr>
      </w:pPr>
      <w:r>
        <w:rPr>
          <w:rFonts w:hint="eastAsia" w:ascii="宋体" w:hAnsi="宋体"/>
          <w:b/>
          <w:sz w:val="44"/>
          <w:szCs w:val="22"/>
        </w:rPr>
        <w:t xml:space="preserve"> </w:t>
      </w:r>
      <w:r/>
    </w:p>
    <w:p>
      <w:pPr>
        <w:pStyle w:val="886"/>
        <w:ind w:left="400" w:firstLine="883"/>
        <w:rPr>
          <w:rFonts w:ascii="宋体" w:hAnsi="宋体"/>
          <w:b/>
          <w:sz w:val="44"/>
          <w:szCs w:val="22"/>
        </w:rPr>
      </w:pPr>
      <w:r>
        <w:rPr>
          <w:rFonts w:hint="eastAsia" w:ascii="宋体" w:hAnsi="宋体"/>
          <w:b/>
          <w:sz w:val="44"/>
          <w:szCs w:val="22"/>
        </w:rPr>
        <w:br w:type="page" w:clear="all"/>
      </w:r>
      <w:r/>
    </w:p>
    <w:p>
      <w:pPr>
        <w:pStyle w:val="828"/>
        <w:ind w:left="0" w:firstLine="0"/>
        <w:jc w:val="center"/>
        <w:rPr>
          <w:rFonts w:ascii="宋体" w:hAnsi="宋体"/>
          <w:b/>
          <w:sz w:val="44"/>
          <w:szCs w:val="22"/>
        </w:rPr>
      </w:pPr>
      <w:r/>
      <w:bookmarkStart w:id="121" w:name="_Toc165274523"/>
      <w:r>
        <w:rPr>
          <w:rFonts w:hint="eastAsia" w:ascii="宋体" w:hAnsi="宋体"/>
          <w:b/>
          <w:sz w:val="44"/>
          <w:szCs w:val="22"/>
        </w:rPr>
        <w:t xml:space="preserve">第六章  </w:t>
      </w:r>
      <w:bookmarkStart w:id="122" w:name="评分要点"/>
      <w:r/>
      <w:bookmarkEnd w:id="122"/>
      <w:r>
        <w:rPr>
          <w:rFonts w:hint="eastAsia" w:ascii="宋体" w:hAnsi="宋体"/>
          <w:b/>
          <w:sz w:val="44"/>
          <w:szCs w:val="22"/>
        </w:rPr>
        <w:t xml:space="preserve">评标办法和评分标准</w:t>
      </w:r>
      <w:bookmarkEnd w:id="118"/>
      <w:r/>
      <w:bookmarkEnd w:id="119"/>
      <w:r/>
      <w:bookmarkEnd w:id="120"/>
      <w:r/>
      <w:bookmarkEnd w:id="121"/>
      <w:r/>
      <w:r/>
    </w:p>
    <w:p>
      <w:pPr>
        <w:ind w:left="0" w:firstLine="422"/>
        <w:spacing w:line="360" w:lineRule="auto"/>
        <w:rPr>
          <w:rFonts w:ascii="宋体" w:hAnsi="宋体"/>
          <w:b/>
          <w:sz w:val="21"/>
          <w:szCs w:val="21"/>
        </w:rPr>
      </w:pPr>
      <w:r/>
      <w:bookmarkStart w:id="123" w:name="_Toc698"/>
      <w:r/>
      <w:bookmarkStart w:id="124" w:name="_Toc17476"/>
      <w:r/>
      <w:bookmarkStart w:id="125" w:name="_Toc16264"/>
      <w:r>
        <w:rPr>
          <w:rFonts w:hint="eastAsia" w:ascii="宋体" w:hAnsi="宋体"/>
          <w:b/>
          <w:sz w:val="21"/>
          <w:szCs w:val="21"/>
        </w:rPr>
        <w:t xml:space="preserve">一、评标办法：</w:t>
      </w:r>
      <w:bookmarkEnd w:id="123"/>
      <w:r/>
      <w:bookmarkEnd w:id="124"/>
      <w:r/>
      <w:bookmarkEnd w:id="12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39"/>
      </w:pPr>
      <w:r/>
      <w:r/>
    </w:p>
    <w:p>
      <w:r/>
      <w:r/>
    </w:p>
    <w:p>
      <w:pPr>
        <w:pStyle w:val="839"/>
      </w:pPr>
      <w:r/>
      <w:r/>
    </w:p>
    <w:p>
      <w:pPr>
        <w:pStyle w:val="845"/>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38"/>
        <w:tblpPr w:horzAnchor="text" w:tblpXSpec="left" w:vertAnchor="text" w:tblpY="1" w:leftFromText="180" w:topFromText="0" w:rightFromText="180" w:bottomFromText="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407"/>
        <w:gridCol w:w="5836"/>
        <w:gridCol w:w="1206"/>
      </w:tblGrid>
      <w:tr>
        <w:trPr>
          <w:trHeight w:val="20"/>
        </w:trPr>
        <w:tc>
          <w:tcPr>
            <w:tcW w:w="1405" w:type="dxa"/>
            <w:vAlign w:val="center"/>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评审类别</w:t>
            </w:r>
            <w:r/>
          </w:p>
        </w:tc>
        <w:tc>
          <w:tcPr>
            <w:tcW w:w="1407" w:type="dxa"/>
            <w:vAlign w:val="center"/>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评审项</w:t>
            </w:r>
            <w:r/>
          </w:p>
        </w:tc>
        <w:tc>
          <w:tcPr>
            <w:tcW w:w="5836" w:type="dxa"/>
            <w:vAlign w:val="center"/>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评审规则</w:t>
            </w:r>
            <w:r/>
          </w:p>
        </w:tc>
        <w:tc>
          <w:tcPr>
            <w:tcW w:w="1206" w:type="dxa"/>
            <w:vAlign w:val="center"/>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分值（分）</w:t>
            </w:r>
            <w:r/>
          </w:p>
        </w:tc>
      </w:tr>
      <w:tr>
        <w:trPr>
          <w:trHeight w:val="20"/>
        </w:trPr>
        <w:tc>
          <w:tcPr>
            <w:tcW w:w="140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价格部分</w:t>
            </w:r>
            <w:r/>
          </w:p>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（45分）</w:t>
            </w:r>
            <w:r/>
          </w:p>
        </w:tc>
        <w:tc>
          <w:tcPr>
            <w:tcW w:w="1407" w:type="dxa"/>
            <w:vAlign w:val="center"/>
            <w:textDirection w:val="lrTb"/>
            <w:noWrap w:val="false"/>
          </w:tcPr>
          <w:p>
            <w:pPr>
              <w:ind w:left="0"/>
              <w:jc w:val="center"/>
              <w:widowControl w:val="off"/>
              <w:rPr>
                <w:rFonts w:ascii="Times New Roman" w:hAnsi="Times New Roman" w:cs="Times New Roman"/>
                <w:bCs/>
                <w:color w:val="000000"/>
                <w:sz w:val="21"/>
                <w:szCs w:val="21"/>
              </w:rPr>
            </w:pPr>
            <w:r>
              <w:rPr>
                <w:rFonts w:ascii="Times New Roman" w:hAnsi="Times New Roman" w:cs="Times New Roman"/>
                <w:bCs/>
                <w:color w:val="000000"/>
                <w:sz w:val="21"/>
                <w:szCs w:val="21"/>
              </w:rPr>
              <w:t xml:space="preserve">投标报价</w:t>
            </w:r>
            <w:r/>
          </w:p>
        </w:tc>
        <w:tc>
          <w:tcPr>
            <w:tcW w:w="5836"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pStyle w:val="839"/>
              <w:ind w:left="0" w:firstLine="0"/>
              <w:spacing w:line="240" w:lineRule="auto"/>
              <w:rPr>
                <w:b/>
                <w:sz w:val="21"/>
                <w:szCs w:val="21"/>
                <w:lang w:bidi="ar"/>
              </w:rPr>
            </w:pPr>
            <w:r>
              <w:rPr>
                <w:rFonts w:hint="eastAsia" w:ascii="宋体" w:hAnsi="宋体"/>
                <w:color w:val="000000"/>
                <w:sz w:val="21"/>
                <w:szCs w:val="21"/>
                <w:lang w:bidi="ar"/>
              </w:rPr>
              <w:t xml:space="preserve">投标报价得分＝（评标基准价/投标报价）×45％×100</w:t>
            </w:r>
            <w:r/>
          </w:p>
        </w:tc>
        <w:tc>
          <w:tcPr>
            <w:tcW w:w="1206"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lang w:bidi="ar"/>
              </w:rPr>
              <w:t xml:space="preserve">45</w:t>
            </w:r>
            <w:r/>
          </w:p>
        </w:tc>
      </w:tr>
      <w:tr>
        <w:trPr>
          <w:trHeight w:val="20"/>
        </w:trPr>
        <w:tc>
          <w:tcPr>
            <w:tcW w:w="1405" w:type="dxa"/>
            <w:vAlign w:val="center"/>
            <w:vMerge w:val="restart"/>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技术及商务部分</w:t>
            </w:r>
            <w:r/>
          </w:p>
          <w:p>
            <w:pPr>
              <w:ind w:left="0"/>
              <w:jc w:val="center"/>
              <w:widowControl w:val="off"/>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(55分)</w:t>
            </w:r>
            <w:r/>
          </w:p>
        </w:tc>
        <w:tc>
          <w:tcPr>
            <w:tcW w:w="14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服务理念及组织架构</w:t>
            </w:r>
            <w:r/>
          </w:p>
        </w:tc>
        <w:tc>
          <w:tcPr>
            <w:tcW w:w="5836"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06"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r>
      <w:tr>
        <w:trPr>
          <w:trHeight w:val="20"/>
        </w:trPr>
        <w:tc>
          <w:tcPr>
            <w:tcW w:w="1405"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c>
          <w:tcPr>
            <w:tcW w:w="14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管理服务制度</w:t>
            </w:r>
            <w:r/>
          </w:p>
        </w:tc>
        <w:tc>
          <w:tcPr>
            <w:tcW w:w="5836"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sz w:val="21"/>
                <w:szCs w:val="21"/>
              </w:rPr>
            </w:pPr>
            <w:r>
              <w:rPr>
                <w:rFonts w:hint="eastAsia" w:ascii="宋体" w:hAnsi="宋体"/>
                <w:sz w:val="21"/>
                <w:szCs w:val="21"/>
              </w:rPr>
              <w:t xml:space="preserve">1.项目管理服务制度； </w:t>
            </w:r>
            <w:r/>
          </w:p>
          <w:p>
            <w:pPr>
              <w:ind w:left="0"/>
              <w:widowControl w:val="off"/>
              <w:rPr>
                <w:rFonts w:ascii="宋体" w:hAnsi="宋体"/>
                <w:sz w:val="21"/>
                <w:szCs w:val="21"/>
              </w:rPr>
            </w:pPr>
            <w:r>
              <w:rPr>
                <w:rFonts w:hint="eastAsia" w:ascii="宋体" w:hAnsi="宋体"/>
                <w:sz w:val="21"/>
                <w:szCs w:val="21"/>
              </w:rPr>
              <w:t xml:space="preserve">2.服务人员履职评价及考核制度；</w:t>
            </w:r>
            <w:r/>
          </w:p>
          <w:p>
            <w:pPr>
              <w:ind w:left="0"/>
              <w:widowControl w:val="off"/>
              <w:rPr>
                <w:rFonts w:ascii="宋体" w:hAnsi="宋体"/>
                <w:sz w:val="21"/>
                <w:szCs w:val="21"/>
              </w:rPr>
            </w:pPr>
            <w:r>
              <w:rPr>
                <w:rFonts w:hint="eastAsia" w:ascii="宋体" w:hAnsi="宋体"/>
                <w:color w:val="000000"/>
                <w:sz w:val="21"/>
                <w:szCs w:val="21"/>
                <w:lang w:bidi="ar"/>
              </w:rPr>
              <w:t xml:space="preserve">3.档案管理制度。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6分。</w:t>
            </w:r>
            <w:r/>
          </w:p>
        </w:tc>
        <w:tc>
          <w:tcPr>
            <w:tcW w:w="120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20"/>
        </w:trPr>
        <w:tc>
          <w:tcPr>
            <w:tcW w:w="1405"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c>
          <w:tcPr>
            <w:tcW w:w="1407" w:type="dxa"/>
            <w:vAlign w:val="center"/>
            <w:textDirection w:val="lrTb"/>
            <w:noWrap w:val="false"/>
          </w:tcPr>
          <w:p>
            <w:pPr>
              <w:ind w:left="0"/>
              <w:jc w:val="left"/>
              <w:rPr>
                <w:rFonts w:ascii="Times New Roman" w:hAnsi="Times New Roman" w:cs="Times New Roman"/>
                <w:color w:val="000000"/>
                <w:sz w:val="21"/>
                <w:szCs w:val="21"/>
              </w:rPr>
            </w:pPr>
            <w:r>
              <w:rPr>
                <w:rFonts w:hint="eastAsia" w:ascii="宋体" w:hAnsi="宋体"/>
                <w:color w:val="000000"/>
                <w:sz w:val="21"/>
                <w:szCs w:val="21"/>
              </w:rPr>
              <w:t xml:space="preserve">管理服务方案</w:t>
            </w:r>
            <w:r/>
          </w:p>
        </w:tc>
        <w:tc>
          <w:tcPr>
            <w:tcW w:w="5836" w:type="dxa"/>
            <w:vAlign w:val="center"/>
            <w:textDirection w:val="lrTb"/>
            <w:noWrap w:val="false"/>
          </w:tcPr>
          <w:p>
            <w:pPr>
              <w:ind w:left="0"/>
              <w:widowControl w:val="off"/>
              <w:rPr>
                <w:rFonts w:ascii="Times New Roman" w:hAnsi="Times New Roman" w:cs="Times New Roman"/>
                <w:color w:val="000000"/>
                <w:sz w:val="21"/>
                <w:szCs w:val="21"/>
                <w:lang w:bidi="ar"/>
              </w:rPr>
            </w:pPr>
            <w:r>
              <w:rPr>
                <w:rFonts w:ascii="Times New Roman" w:hAnsi="Times New Roman" w:cs="Times New Roman"/>
                <w:color w:val="000000"/>
                <w:sz w:val="21"/>
                <w:szCs w:val="21"/>
                <w:lang w:bidi="ar"/>
              </w:rPr>
              <w:t xml:space="preserve">投标人根据本项目特点，制定下列日常管理服务方案。</w:t>
            </w:r>
            <w:r/>
          </w:p>
          <w:p>
            <w:pPr>
              <w:ind w:left="0"/>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1.秩序维护方案；</w:t>
            </w:r>
            <w:r/>
          </w:p>
          <w:p>
            <w:pPr>
              <w:ind w:left="0"/>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w:t>
            </w:r>
            <w:r>
              <w:rPr>
                <w:rFonts w:hint="eastAsia" w:ascii="Times New Roman" w:hAnsi="Times New Roman" w:cs="Times New Roman"/>
                <w:color w:val="000000"/>
                <w:sz w:val="21"/>
                <w:szCs w:val="21"/>
              </w:rPr>
              <w:t xml:space="preserve">消监控</w:t>
            </w:r>
            <w:r>
              <w:rPr>
                <w:rFonts w:ascii="Times New Roman" w:hAnsi="Times New Roman" w:cs="Times New Roman"/>
                <w:color w:val="000000"/>
                <w:sz w:val="21"/>
                <w:szCs w:val="21"/>
              </w:rPr>
              <w:t xml:space="preserve">服务方案</w:t>
            </w:r>
            <w:r>
              <w:rPr>
                <w:rFonts w:hint="eastAsia" w:ascii="Times New Roman" w:hAnsi="Times New Roman" w:cs="Times New Roman"/>
                <w:color w:val="000000"/>
                <w:sz w:val="21"/>
                <w:szCs w:val="21"/>
              </w:rPr>
              <w:t xml:space="preserve">；</w:t>
            </w:r>
            <w:r/>
          </w:p>
          <w:p>
            <w:pPr>
              <w:ind w:left="0"/>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.保洁服务方案；</w:t>
            </w:r>
            <w:r/>
          </w:p>
          <w:p>
            <w:pPr>
              <w:ind w:left="0"/>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4</w:t>
            </w:r>
            <w:r>
              <w:rPr>
                <w:rFonts w:ascii="Times New Roman" w:hAnsi="Times New Roman" w:cs="Times New Roman"/>
                <w:color w:val="000000"/>
                <w:sz w:val="21"/>
                <w:szCs w:val="21"/>
              </w:rPr>
              <w:t xml:space="preserve">.工程维修</w:t>
            </w:r>
            <w:r>
              <w:rPr>
                <w:rFonts w:hint="eastAsia" w:ascii="Times New Roman" w:hAnsi="Times New Roman" w:cs="Times New Roman"/>
                <w:color w:val="000000"/>
                <w:sz w:val="21"/>
                <w:szCs w:val="21"/>
              </w:rPr>
              <w:t xml:space="preserve">及高压配电房值班服务</w:t>
            </w:r>
            <w:r>
              <w:rPr>
                <w:rFonts w:ascii="Times New Roman" w:hAnsi="Times New Roman" w:cs="Times New Roman"/>
                <w:color w:val="000000"/>
                <w:sz w:val="21"/>
                <w:szCs w:val="21"/>
              </w:rPr>
              <w:t xml:space="preserve">方案；</w:t>
            </w:r>
            <w:r/>
          </w:p>
          <w:p>
            <w:pPr>
              <w:ind w:left="0"/>
              <w:widowControl w:val="off"/>
              <w:rPr>
                <w:rFonts w:ascii="宋体" w:hAnsi="宋体"/>
                <w:sz w:val="21"/>
              </w:rPr>
            </w:pPr>
            <w:r>
              <w:rPr>
                <w:rFonts w:hint="eastAsia" w:ascii="Times New Roman" w:hAnsi="Times New Roman" w:cs="Times New Roman"/>
                <w:color w:val="000000"/>
                <w:sz w:val="21"/>
                <w:szCs w:val="21"/>
              </w:rPr>
              <w:t xml:space="preserve">5</w:t>
            </w:r>
            <w:r>
              <w:rPr>
                <w:rFonts w:ascii="Times New Roman" w:hAnsi="Times New Roman" w:cs="Times New Roman"/>
                <w:color w:val="000000"/>
                <w:sz w:val="21"/>
                <w:szCs w:val="21"/>
              </w:rPr>
              <w:t xml:space="preserve">.</w:t>
            </w:r>
            <w:r>
              <w:rPr>
                <w:rFonts w:ascii="宋体" w:hAnsi="宋体"/>
                <w:sz w:val="21"/>
              </w:rPr>
              <w:t xml:space="preserve">客户接待及</w:t>
            </w:r>
            <w:r>
              <w:rPr>
                <w:rFonts w:hint="eastAsia" w:ascii="宋体" w:hAnsi="宋体"/>
                <w:sz w:val="21"/>
              </w:rPr>
              <w:t xml:space="preserve">会务</w:t>
            </w:r>
            <w:r>
              <w:rPr>
                <w:rFonts w:ascii="宋体" w:hAnsi="宋体"/>
                <w:sz w:val="21"/>
              </w:rPr>
              <w:t xml:space="preserve">服务方案；</w:t>
            </w:r>
            <w:r/>
          </w:p>
          <w:p>
            <w:pPr>
              <w:ind w:left="0"/>
              <w:widowControl w:val="off"/>
              <w:rPr>
                <w:rFonts w:ascii="宋体" w:hAnsi="宋体"/>
                <w:sz w:val="21"/>
              </w:rPr>
            </w:pPr>
            <w:r>
              <w:rPr>
                <w:rFonts w:hint="eastAsia" w:ascii="宋体" w:hAnsi="宋体"/>
                <w:sz w:val="21"/>
              </w:rPr>
              <w:t xml:space="preserve">6.室外绿化养护服务；</w:t>
            </w:r>
            <w:r/>
          </w:p>
          <w:p>
            <w:pPr>
              <w:ind w:left="0"/>
              <w:widowControl w:val="off"/>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进退场交接方案。</w:t>
            </w:r>
            <w:r/>
          </w:p>
          <w:p>
            <w:pPr>
              <w:ind w:left="0"/>
              <w:widowControl w:val="off"/>
              <w:rPr>
                <w:rFonts w:ascii="Times New Roman" w:hAnsi="Times New Roman" w:cs="Times New Roman"/>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14分。</w:t>
            </w:r>
            <w:r/>
          </w:p>
        </w:tc>
        <w:tc>
          <w:tcPr>
            <w:tcW w:w="1206" w:type="dxa"/>
            <w:vAlign w:val="center"/>
            <w:textDirection w:val="lrTb"/>
            <w:noWrap w:val="false"/>
          </w:tcPr>
          <w:p>
            <w:pPr>
              <w:ind w:left="0"/>
              <w:jc w:val="center"/>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14</w:t>
            </w:r>
            <w:r/>
          </w:p>
        </w:tc>
      </w:tr>
      <w:tr>
        <w:trPr>
          <w:trHeight w:val="20"/>
        </w:trPr>
        <w:tc>
          <w:tcPr>
            <w:tcW w:w="1405"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c>
          <w:tcPr>
            <w:tcW w:w="1407" w:type="dxa"/>
            <w:vAlign w:val="center"/>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t xml:space="preserve">应急处理预案</w:t>
            </w:r>
            <w:r/>
          </w:p>
        </w:tc>
        <w:tc>
          <w:tcPr>
            <w:tcW w:w="5836" w:type="dxa"/>
            <w:vAlign w:val="center"/>
            <w:textDirection w:val="lrTb"/>
            <w:noWrap w:val="false"/>
          </w:tcPr>
          <w:p>
            <w:pPr>
              <w:ind w:left="0"/>
              <w:widowControl w:val="off"/>
              <w:rPr>
                <w:rFonts w:ascii="Times New Roman" w:hAnsi="Times New Roman" w:cs="Times New Roman"/>
                <w:color w:val="000000"/>
                <w:sz w:val="21"/>
                <w:szCs w:val="21"/>
                <w:lang w:bidi="ar"/>
              </w:rPr>
            </w:pPr>
            <w:r>
              <w:rPr>
                <w:rFonts w:ascii="Times New Roman" w:hAnsi="Times New Roman" w:cs="Times New Roman"/>
                <w:color w:val="000000"/>
                <w:sz w:val="21"/>
                <w:szCs w:val="21"/>
                <w:lang w:bidi="ar"/>
              </w:rPr>
              <w:t xml:space="preserve">投标人根据本项目特点，制定下列应急处理预案。</w:t>
            </w:r>
            <w:r/>
          </w:p>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1. 反恐治安应急处理预案</w:t>
            </w:r>
            <w:r>
              <w:rPr>
                <w:rFonts w:hint="eastAsia" w:ascii="Times New Roman" w:hAnsi="Times New Roman" w:cs="Times New Roman"/>
                <w:color w:val="000000"/>
                <w:sz w:val="21"/>
                <w:szCs w:val="21"/>
              </w:rPr>
              <w:t xml:space="preserve">；</w:t>
            </w:r>
            <w:r/>
          </w:p>
          <w:p>
            <w:pPr>
              <w:ind w:left="0"/>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 爆炸物危险品应急处理预案</w:t>
            </w:r>
            <w:r>
              <w:rPr>
                <w:rFonts w:hint="eastAsia" w:ascii="Times New Roman" w:hAnsi="Times New Roman" w:cs="Times New Roman"/>
                <w:color w:val="000000"/>
                <w:sz w:val="21"/>
                <w:szCs w:val="21"/>
              </w:rPr>
              <w:t xml:space="preserve">；</w:t>
            </w:r>
            <w:r/>
          </w:p>
          <w:p>
            <w:pPr>
              <w:ind w:left="0"/>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 防汛防台应急处理预案</w:t>
            </w:r>
            <w:r>
              <w:rPr>
                <w:rFonts w:hint="eastAsia" w:ascii="Times New Roman" w:hAnsi="Times New Roman" w:cs="Times New Roman"/>
                <w:color w:val="000000"/>
                <w:sz w:val="21"/>
                <w:szCs w:val="21"/>
              </w:rPr>
              <w:t xml:space="preserve">；</w:t>
            </w:r>
            <w:r/>
          </w:p>
          <w:p>
            <w:pPr>
              <w:ind w:left="0"/>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4</w:t>
            </w:r>
            <w:r>
              <w:rPr>
                <w:rFonts w:ascii="Times New Roman" w:hAnsi="Times New Roman" w:cs="Times New Roman"/>
                <w:color w:val="000000"/>
                <w:sz w:val="21"/>
                <w:szCs w:val="21"/>
              </w:rPr>
              <w:t xml:space="preserve">. 消防应急处理预案</w:t>
            </w:r>
            <w:r>
              <w:rPr>
                <w:rFonts w:hint="eastAsia" w:ascii="Times New Roman" w:hAnsi="Times New Roman" w:cs="Times New Roman"/>
                <w:color w:val="000000"/>
                <w:sz w:val="21"/>
                <w:szCs w:val="21"/>
              </w:rPr>
              <w:t xml:space="preserve">。</w:t>
            </w:r>
            <w:r/>
          </w:p>
          <w:p>
            <w:pPr>
              <w:ind w:left="0"/>
              <w:widowControl w:val="off"/>
              <w:rPr>
                <w:rFonts w:ascii="Times New Roman" w:hAnsi="Times New Roman" w:cs="Times New Roman"/>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1分；制度基本合理、具有一定的可行性、具有一定的操作性、与项目实际基本贴合的得0.5分；每项叙述内容完全脱离采购需求或未作完整叙述的不得分。本项最高得4分。</w:t>
            </w:r>
            <w:r/>
          </w:p>
        </w:tc>
        <w:tc>
          <w:tcPr>
            <w:tcW w:w="1206" w:type="dxa"/>
            <w:vAlign w:val="center"/>
            <w:textDirection w:val="lrTb"/>
            <w:noWrap w:val="false"/>
          </w:tcPr>
          <w:p>
            <w:pPr>
              <w:ind w:left="0"/>
              <w:jc w:val="center"/>
              <w:widowControl w:val="off"/>
              <w:rPr>
                <w:rFonts w:ascii="Times New Roman" w:hAnsi="Times New Roman" w:cs="Times New Roman"/>
                <w:color w:val="000000"/>
                <w:sz w:val="21"/>
                <w:szCs w:val="21"/>
                <w:lang w:bidi="ar"/>
              </w:rPr>
            </w:pPr>
            <w:r>
              <w:rPr>
                <w:rFonts w:hint="eastAsia" w:ascii="Times New Roman" w:hAnsi="Times New Roman" w:cs="Times New Roman"/>
                <w:color w:val="000000"/>
                <w:sz w:val="21"/>
                <w:szCs w:val="21"/>
                <w:lang w:bidi="ar"/>
              </w:rPr>
              <w:t xml:space="preserve">4</w:t>
            </w:r>
            <w:r/>
          </w:p>
        </w:tc>
      </w:tr>
      <w:tr>
        <w:trPr>
          <w:trHeight w:val="20"/>
        </w:trPr>
        <w:tc>
          <w:tcPr>
            <w:tcW w:w="1405"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c>
          <w:tcPr>
            <w:tcW w:w="1407" w:type="dxa"/>
            <w:vAlign w:val="center"/>
            <w:textDirection w:val="lrTb"/>
            <w:noWrap w:val="false"/>
          </w:tcPr>
          <w:p>
            <w:pPr>
              <w:ind w:left="0"/>
              <w:jc w:val="left"/>
              <w:widowControl w:val="off"/>
              <w:rPr>
                <w:rFonts w:ascii="Times New Roman" w:hAnsi="Times New Roman" w:cs="Times New Roman"/>
                <w:color w:val="000000"/>
                <w:sz w:val="21"/>
                <w:szCs w:val="21"/>
                <w:lang w:bidi="ar"/>
              </w:rPr>
            </w:pPr>
            <w:r>
              <w:rPr>
                <w:rFonts w:ascii="Times New Roman" w:hAnsi="Times New Roman" w:cs="Times New Roman"/>
                <w:color w:val="000000"/>
                <w:sz w:val="21"/>
                <w:szCs w:val="21"/>
              </w:rPr>
              <w:t xml:space="preserve">▲项目</w:t>
            </w:r>
            <w:r>
              <w:rPr>
                <w:rFonts w:hint="eastAsia" w:ascii="Times New Roman" w:hAnsi="Times New Roman" w:cs="Times New Roman"/>
                <w:color w:val="000000"/>
                <w:sz w:val="21"/>
                <w:szCs w:val="21"/>
              </w:rPr>
              <w:t xml:space="preserve">经理</w:t>
            </w:r>
            <w:r/>
          </w:p>
        </w:tc>
        <w:tc>
          <w:tcPr>
            <w:tcW w:w="5836"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Times New Roman" w:hAnsi="Times New Roman" w:cs="Times New Roman"/>
                <w:color w:val="000000"/>
                <w:sz w:val="21"/>
                <w:szCs w:val="21"/>
                <w:lang w:bidi="ar"/>
              </w:rPr>
            </w:pPr>
            <w:r>
              <w:rPr>
                <w:rFonts w:ascii="Times New Roman" w:hAnsi="Times New Roman" w:cs="Times New Roman"/>
                <w:color w:val="000000"/>
                <w:sz w:val="21"/>
                <w:szCs w:val="21"/>
                <w:lang w:bidi="ar"/>
              </w:rPr>
              <w:t xml:space="preserve">具有物业项目经理证或物业管理从业人员岗位证书；</w:t>
            </w:r>
            <w:r/>
          </w:p>
          <w:p>
            <w:pPr>
              <w:numPr>
                <w:ilvl w:val="0"/>
                <w:numId w:val="1"/>
              </w:numPr>
              <w:widowControl w:val="off"/>
              <w:rPr>
                <w:rFonts w:ascii="宋体" w:hAnsi="宋体"/>
                <w:color w:val="000000"/>
                <w:sz w:val="21"/>
                <w:szCs w:val="21"/>
              </w:rPr>
            </w:pPr>
            <w:r>
              <w:rPr>
                <w:rFonts w:hint="eastAsia" w:ascii="宋体" w:hAnsi="宋体"/>
                <w:color w:val="000000"/>
                <w:sz w:val="21"/>
                <w:szCs w:val="21"/>
              </w:rPr>
              <w:t xml:space="preserve">大专或以上学历证书；</w:t>
            </w:r>
            <w:r/>
          </w:p>
          <w:p>
            <w:pPr>
              <w:numPr>
                <w:ilvl w:val="0"/>
                <w:numId w:val="1"/>
              </w:numPr>
              <w:widowControl w:val="off"/>
              <w:rPr>
                <w:rFonts w:ascii="Times New Roman" w:hAnsi="Times New Roman" w:cs="Times New Roman"/>
                <w:sz w:val="21"/>
              </w:rPr>
            </w:pPr>
            <w:r>
              <w:rPr>
                <w:rFonts w:ascii="Times New Roman" w:hAnsi="Times New Roman" w:cs="Times New Roman"/>
                <w:color w:val="000000"/>
                <w:sz w:val="21"/>
                <w:szCs w:val="21"/>
                <w:lang w:bidi="ar"/>
              </w:rPr>
              <w:t xml:space="preserve">具有</w:t>
            </w:r>
            <w:r>
              <w:rPr>
                <w:rFonts w:hint="eastAsia" w:ascii="Times New Roman" w:hAnsi="Times New Roman" w:cs="Times New Roman"/>
                <w:color w:val="000000"/>
                <w:sz w:val="21"/>
                <w:szCs w:val="21"/>
                <w:lang w:bidi="ar"/>
              </w:rPr>
              <w:t xml:space="preserve">红十字会颁发的</w:t>
            </w:r>
            <w:r>
              <w:rPr>
                <w:rFonts w:ascii="Times New Roman" w:hAnsi="Times New Roman" w:cs="Times New Roman"/>
                <w:color w:val="000000"/>
                <w:sz w:val="21"/>
                <w:szCs w:val="21"/>
                <w:lang w:bidi="ar"/>
              </w:rPr>
              <w:t xml:space="preserve">救护培训合格证书</w:t>
            </w:r>
            <w:r>
              <w:rPr>
                <w:rFonts w:ascii="Times New Roman" w:hAnsi="Times New Roman" w:cs="Times New Roman"/>
                <w:sz w:val="21"/>
              </w:rPr>
              <w:t xml:space="preserve">；</w:t>
            </w:r>
            <w:r/>
          </w:p>
          <w:p>
            <w:pPr>
              <w:ind w:left="0"/>
              <w:widowControl w:val="off"/>
              <w:rPr>
                <w:rFonts w:ascii="宋体" w:hAnsi="宋体"/>
                <w:sz w:val="21"/>
                <w:szCs w:val="21"/>
              </w:rPr>
            </w:pPr>
            <w:r>
              <w:rPr>
                <w:rFonts w:hint="eastAsia" w:ascii="宋体" w:hAnsi="宋体"/>
                <w:sz w:val="21"/>
                <w:szCs w:val="21"/>
              </w:rPr>
              <w:t xml:space="preserve">每项得2分，共6分。</w:t>
            </w:r>
            <w:r/>
          </w:p>
          <w:p>
            <w:pPr>
              <w:ind w:left="0"/>
              <w:widowControl w:val="off"/>
              <w:rPr>
                <w:rFonts w:ascii="Times New Roman" w:hAnsi="Times New Roman" w:cs="Times New Roman"/>
                <w:b/>
                <w:color w:val="000000"/>
                <w:sz w:val="21"/>
                <w:szCs w:val="21"/>
                <w:lang w:bidi="ar"/>
              </w:rPr>
            </w:pPr>
            <w:r>
              <w:rPr>
                <w:rFonts w:hint="eastAsia" w:ascii="宋体" w:hAnsi="宋体"/>
                <w:b/>
                <w:color w:val="000000"/>
                <w:sz w:val="21"/>
                <w:szCs w:val="21"/>
              </w:rPr>
              <w:t xml:space="preserve">注：投标文件内提供身份证扫描件、有效证书或证明扫描件、工作经验证明、投标人为其缴纳的最新一期社保证明资料并加盖投标人公章，否则不得分。</w:t>
            </w:r>
            <w:r/>
          </w:p>
        </w:tc>
        <w:tc>
          <w:tcPr>
            <w:tcW w:w="1206" w:type="dxa"/>
            <w:vAlign w:val="center"/>
            <w:textDirection w:val="lrTb"/>
            <w:noWrap w:val="false"/>
          </w:tcPr>
          <w:p>
            <w:pPr>
              <w:ind w:left="0"/>
              <w:jc w:val="center"/>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6</w:t>
            </w:r>
            <w:r/>
          </w:p>
        </w:tc>
      </w:tr>
      <w:tr>
        <w:trPr>
          <w:trHeight w:val="20"/>
        </w:trPr>
        <w:tc>
          <w:tcPr>
            <w:tcW w:w="1405"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c>
          <w:tcPr>
            <w:tcW w:w="1407" w:type="dxa"/>
            <w:vAlign w:val="center"/>
            <w:textDirection w:val="lrTb"/>
            <w:noWrap w:val="false"/>
          </w:tcPr>
          <w:p>
            <w:pPr>
              <w:ind w:left="0"/>
              <w:jc w:val="center"/>
              <w:widowControl w:val="off"/>
              <w:rPr>
                <w:rFonts w:ascii="Times New Roman" w:hAnsi="Times New Roman" w:cs="Times New Roman"/>
                <w:color w:val="000000"/>
                <w:sz w:val="21"/>
                <w:szCs w:val="21"/>
              </w:rPr>
            </w:pPr>
            <w:r>
              <w:rPr>
                <w:rFonts w:hint="eastAsia" w:ascii="宋体" w:hAnsi="宋体"/>
                <w:color w:val="000000"/>
                <w:sz w:val="21"/>
                <w:szCs w:val="21"/>
              </w:rPr>
              <w:t xml:space="preserve">▲秩序维护主管</w:t>
            </w:r>
            <w:r/>
          </w:p>
        </w:tc>
        <w:tc>
          <w:tcPr>
            <w:tcW w:w="583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投标人拟派本项目秩序维护主管具备：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中级（国家职业资格四级）及以上保安员职业资格证书；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大专或以上学历证书；</w:t>
            </w:r>
            <w:r/>
          </w:p>
          <w:p>
            <w:pPr>
              <w:numPr>
                <w:ilvl w:val="0"/>
                <w:numId w:val="2"/>
              </w:numPr>
              <w:widowControl w:val="off"/>
              <w:rPr>
                <w:rFonts w:ascii="Times New Roman" w:hAnsi="Times New Roman" w:cs="Times New Roman"/>
                <w:sz w:val="21"/>
              </w:rPr>
            </w:pPr>
            <w:r>
              <w:rPr>
                <w:rFonts w:ascii="Times New Roman" w:hAnsi="Times New Roman" w:cs="Times New Roman"/>
                <w:color w:val="000000"/>
                <w:sz w:val="21"/>
                <w:szCs w:val="21"/>
                <w:lang w:bidi="ar"/>
              </w:rPr>
              <w:t xml:space="preserve">具有</w:t>
            </w:r>
            <w:r>
              <w:rPr>
                <w:rFonts w:hint="eastAsia" w:ascii="Times New Roman" w:hAnsi="Times New Roman" w:cs="Times New Roman"/>
                <w:color w:val="000000"/>
                <w:sz w:val="21"/>
                <w:szCs w:val="21"/>
                <w:lang w:bidi="ar"/>
              </w:rPr>
              <w:t xml:space="preserve">红十字会颁发的</w:t>
            </w:r>
            <w:r>
              <w:rPr>
                <w:rFonts w:ascii="Times New Roman" w:hAnsi="Times New Roman" w:cs="Times New Roman"/>
                <w:color w:val="000000"/>
                <w:sz w:val="21"/>
                <w:szCs w:val="21"/>
                <w:lang w:bidi="ar"/>
              </w:rPr>
              <w:t xml:space="preserve">救护培训合格证书</w:t>
            </w:r>
            <w:r>
              <w:rPr>
                <w:rFonts w:ascii="Times New Roman" w:hAnsi="Times New Roman" w:cs="Times New Roman"/>
                <w:sz w:val="21"/>
              </w:rPr>
              <w:t xml:space="preserve">；</w:t>
            </w:r>
            <w:r/>
          </w:p>
          <w:p>
            <w:pPr>
              <w:ind w:left="0"/>
              <w:widowControl w:val="off"/>
              <w:rPr>
                <w:rFonts w:ascii="宋体" w:hAnsi="宋体"/>
                <w:sz w:val="21"/>
                <w:szCs w:val="21"/>
              </w:rPr>
            </w:pPr>
            <w:r>
              <w:rPr>
                <w:rFonts w:hint="eastAsia" w:ascii="宋体" w:hAnsi="宋体"/>
                <w:sz w:val="21"/>
                <w:szCs w:val="21"/>
              </w:rPr>
              <w:t xml:space="preserve">每项得2分，共6分。</w:t>
            </w:r>
            <w:r/>
          </w:p>
          <w:p>
            <w:pPr>
              <w:ind w:left="0"/>
              <w:widowControl w:val="off"/>
              <w:rPr>
                <w:rFonts w:ascii="Times New Roman" w:hAnsi="Times New Roman" w:cs="Times New Roman"/>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1206" w:type="dxa"/>
            <w:vAlign w:val="center"/>
            <w:textDirection w:val="lrTb"/>
            <w:noWrap w:val="false"/>
          </w:tcPr>
          <w:p>
            <w:pPr>
              <w:ind w:left="0"/>
              <w:jc w:val="center"/>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6</w:t>
            </w:r>
            <w:r/>
          </w:p>
        </w:tc>
      </w:tr>
      <w:tr>
        <w:trPr>
          <w:trHeight w:val="20"/>
        </w:trPr>
        <w:tc>
          <w:tcPr>
            <w:tcW w:w="1405"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c>
          <w:tcPr>
            <w:tcW w:w="1407" w:type="dxa"/>
            <w:vAlign w:val="center"/>
            <w:textDirection w:val="lrTb"/>
            <w:noWrap w:val="false"/>
          </w:tcPr>
          <w:p>
            <w:pPr>
              <w:ind w:left="0"/>
              <w:jc w:val="left"/>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w:t>
            </w:r>
            <w:r>
              <w:rPr>
                <w:rFonts w:hint="eastAsia" w:ascii="Times New Roman" w:hAnsi="Times New Roman" w:cs="Times New Roman"/>
                <w:color w:val="000000"/>
                <w:sz w:val="21"/>
                <w:szCs w:val="21"/>
              </w:rPr>
              <w:t xml:space="preserve">客服</w:t>
            </w:r>
            <w:r>
              <w:rPr>
                <w:rFonts w:ascii="Times New Roman" w:hAnsi="Times New Roman" w:cs="Times New Roman"/>
                <w:color w:val="000000"/>
                <w:sz w:val="21"/>
                <w:szCs w:val="21"/>
              </w:rPr>
              <w:t xml:space="preserve">人员</w:t>
            </w:r>
            <w:r/>
          </w:p>
        </w:tc>
        <w:tc>
          <w:tcPr>
            <w:tcW w:w="5836" w:type="dxa"/>
            <w:vAlign w:val="center"/>
            <w:textDirection w:val="lrTb"/>
            <w:noWrap w:val="false"/>
          </w:tcPr>
          <w:p>
            <w:pPr>
              <w:ind w:left="0"/>
              <w:widowControl w:val="off"/>
              <w:rPr>
                <w:rFonts w:ascii="Times New Roman" w:hAnsi="Times New Roman" w:cs="Times New Roman"/>
                <w:sz w:val="21"/>
                <w:szCs w:val="21"/>
              </w:rPr>
            </w:pPr>
            <w:r>
              <w:rPr>
                <w:rFonts w:ascii="Times New Roman" w:hAnsi="Times New Roman" w:cs="Times New Roman"/>
                <w:sz w:val="21"/>
                <w:szCs w:val="21"/>
              </w:rPr>
              <w:t xml:space="preserve">投标人拟派本项目</w:t>
            </w:r>
            <w:r>
              <w:rPr>
                <w:rFonts w:hint="eastAsia" w:ascii="Times New Roman" w:hAnsi="Times New Roman" w:cs="Times New Roman"/>
                <w:sz w:val="21"/>
                <w:szCs w:val="21"/>
              </w:rPr>
              <w:t xml:space="preserve">客服</w:t>
            </w:r>
            <w:r>
              <w:rPr>
                <w:rFonts w:ascii="Times New Roman" w:hAnsi="Times New Roman" w:cs="Times New Roman"/>
                <w:sz w:val="21"/>
                <w:szCs w:val="21"/>
              </w:rPr>
              <w:t xml:space="preserve">人员</w:t>
            </w:r>
            <w:r>
              <w:rPr>
                <w:rFonts w:hint="eastAsia" w:ascii="宋体" w:hAnsi="宋体"/>
                <w:color w:val="000000"/>
                <w:sz w:val="21"/>
                <w:szCs w:val="21"/>
                <w:lang w:bidi="ar"/>
              </w:rPr>
              <w:t xml:space="preserve">具备</w:t>
            </w:r>
            <w:r>
              <w:rPr>
                <w:rFonts w:ascii="Times New Roman" w:hAnsi="Times New Roman"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sz w:val="21"/>
                <w:szCs w:val="21"/>
              </w:rPr>
              <w:t xml:space="preserve">大专或以上学历证书，每1人得1分，共2分；</w:t>
            </w:r>
            <w:r/>
          </w:p>
          <w:p>
            <w:pPr>
              <w:ind w:left="0"/>
              <w:widowControl w:val="off"/>
              <w:rPr>
                <w:rFonts w:ascii="宋体" w:hAnsi="宋体"/>
                <w:sz w:val="21"/>
                <w:szCs w:val="21"/>
              </w:rPr>
            </w:pPr>
            <w:r>
              <w:rPr>
                <w:rFonts w:hint="eastAsia" w:ascii="宋体" w:hAnsi="宋体"/>
                <w:color w:val="000000"/>
                <w:sz w:val="21"/>
                <w:szCs w:val="21"/>
              </w:rPr>
              <w:t xml:space="preserve">2.</w:t>
            </w:r>
            <w:r>
              <w:rPr>
                <w:rFonts w:hint="eastAsia" w:ascii="宋体" w:hAnsi="宋体"/>
                <w:sz w:val="21"/>
                <w:szCs w:val="21"/>
              </w:rPr>
              <w:t xml:space="preserve">普通话水平测试等级证书，每1人得1分，共2分。</w:t>
            </w:r>
            <w:r/>
          </w:p>
          <w:p>
            <w:pPr>
              <w:pStyle w:val="839"/>
              <w:ind w:left="0" w:firstLine="0"/>
              <w:jc w:val="left"/>
            </w:pPr>
            <w:r>
              <w:rPr>
                <w:rFonts w:hint="eastAsia" w:ascii="宋体" w:hAnsi="宋体"/>
                <w:sz w:val="21"/>
                <w:szCs w:val="21"/>
              </w:rPr>
              <w:t xml:space="preserve">本项最高得4分。</w:t>
            </w:r>
            <w:r/>
          </w:p>
          <w:p>
            <w:pPr>
              <w:ind w:left="0"/>
              <w:widowControl w:val="off"/>
              <w:rPr>
                <w:rFonts w:ascii="Times New Roman" w:hAnsi="Times New Roman" w:cs="Times New Roman"/>
                <w:sz w:val="21"/>
                <w:szCs w:val="21"/>
              </w:rPr>
            </w:pPr>
            <w:r>
              <w:rPr>
                <w:rFonts w:hint="eastAsia" w:ascii="宋体" w:hAnsi="宋体"/>
                <w:b/>
                <w:color w:val="000000"/>
                <w:sz w:val="21"/>
                <w:szCs w:val="21"/>
              </w:rPr>
              <w:t xml:space="preserve">注：</w:t>
            </w:r>
            <w:r>
              <w:rPr>
                <w:rFonts w:hint="eastAsia" w:ascii="宋体" w:hAnsi="宋体"/>
                <w:b/>
                <w:sz w:val="21"/>
                <w:szCs w:val="21"/>
              </w:rPr>
              <w:t xml:space="preserve">投标文件内须</w:t>
            </w:r>
            <w:r>
              <w:rPr>
                <w:rFonts w:hint="eastAsia" w:ascii="宋体" w:hAnsi="宋体"/>
                <w:b/>
                <w:color w:val="000000"/>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1206" w:type="dxa"/>
            <w:vAlign w:val="center"/>
            <w:textDirection w:val="lrTb"/>
            <w:noWrap w:val="false"/>
          </w:tcPr>
          <w:p>
            <w:pPr>
              <w:ind w:left="0"/>
              <w:jc w:val="center"/>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4</w:t>
            </w:r>
            <w:r/>
          </w:p>
        </w:tc>
      </w:tr>
      <w:tr>
        <w:trPr>
          <w:trHeight w:val="20"/>
        </w:trPr>
        <w:tc>
          <w:tcPr>
            <w:tcW w:w="1405"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c>
          <w:tcPr>
            <w:tcW w:w="1407" w:type="dxa"/>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bCs/>
                <w:sz w:val="21"/>
                <w:szCs w:val="21"/>
              </w:rPr>
              <w:t xml:space="preserve">▲体系认证</w:t>
            </w:r>
            <w:r/>
          </w:p>
        </w:tc>
        <w:tc>
          <w:tcPr>
            <w:tcW w:w="5836" w:type="dxa"/>
            <w:vAlign w:val="center"/>
            <w:textDirection w:val="lrTb"/>
            <w:noWrap w:val="false"/>
          </w:tcPr>
          <w:p>
            <w:pPr>
              <w:ind w:left="0"/>
              <w:widowControl w:val="off"/>
              <w:rPr>
                <w:rFonts w:ascii="Times New Roman" w:hAnsi="Times New Roman" w:cs="Times New Roman"/>
                <w:sz w:val="21"/>
                <w:szCs w:val="21"/>
                <w:lang w:val="zh-CN" w:bidi="zh-CN"/>
              </w:rPr>
            </w:pPr>
            <w:r>
              <w:rPr>
                <w:rFonts w:ascii="Times New Roman" w:hAnsi="Times New Roman" w:cs="Times New Roman"/>
                <w:sz w:val="21"/>
                <w:szCs w:val="21"/>
                <w:lang w:val="zh-CN" w:bidi="zh-CN"/>
              </w:rPr>
              <w:t xml:space="preserve">投标人具备：</w:t>
            </w:r>
            <w:r/>
          </w:p>
          <w:p>
            <w:pPr>
              <w:ind w:left="0"/>
              <w:widowControl w:val="off"/>
              <w:rPr>
                <w:rFonts w:ascii="Times New Roman" w:hAnsi="Times New Roman" w:cs="Times New Roman"/>
                <w:sz w:val="21"/>
                <w:szCs w:val="21"/>
                <w:lang w:val="zh-CN" w:bidi="zh-CN"/>
              </w:rPr>
            </w:pPr>
            <w:r>
              <w:rPr>
                <w:rFonts w:ascii="Times New Roman" w:hAnsi="Times New Roman" w:cs="Times New Roman"/>
                <w:sz w:val="21"/>
                <w:szCs w:val="21"/>
                <w:lang w:val="zh-CN" w:bidi="zh-CN"/>
              </w:rPr>
              <w:t xml:space="preserve">1.质量管理体系认证证书；</w:t>
            </w:r>
            <w:r/>
          </w:p>
          <w:p>
            <w:pPr>
              <w:ind w:left="0"/>
              <w:widowControl w:val="off"/>
              <w:rPr>
                <w:rFonts w:ascii="Times New Roman" w:hAnsi="Times New Roman" w:cs="Times New Roman"/>
                <w:sz w:val="21"/>
                <w:szCs w:val="21"/>
                <w:lang w:val="zh-CN" w:bidi="zh-CN"/>
              </w:rPr>
            </w:pPr>
            <w:r>
              <w:rPr>
                <w:rFonts w:ascii="Times New Roman" w:hAnsi="Times New Roman" w:cs="Times New Roman"/>
                <w:sz w:val="21"/>
                <w:szCs w:val="21"/>
                <w:lang w:val="zh-CN" w:bidi="zh-CN"/>
              </w:rPr>
              <w:t xml:space="preserve">2.环境管理体系认证证书；</w:t>
            </w:r>
            <w:r/>
          </w:p>
          <w:p>
            <w:pPr>
              <w:ind w:left="0"/>
              <w:widowControl w:val="off"/>
              <w:rPr>
                <w:rFonts w:ascii="Times New Roman" w:hAnsi="Times New Roman" w:cs="Times New Roman"/>
                <w:sz w:val="21"/>
                <w:szCs w:val="21"/>
                <w:lang w:val="zh-CN" w:bidi="zh-CN"/>
              </w:rPr>
            </w:pPr>
            <w:r>
              <w:rPr>
                <w:rFonts w:ascii="Times New Roman" w:hAnsi="Times New Roman" w:cs="Times New Roman"/>
                <w:sz w:val="21"/>
                <w:szCs w:val="21"/>
                <w:lang w:val="zh-CN" w:bidi="zh-CN"/>
              </w:rPr>
              <w:t xml:space="preserve">3.职业健康安全管理体系认证证书；</w:t>
            </w:r>
            <w:r/>
          </w:p>
          <w:p>
            <w:pPr>
              <w:ind w:left="0"/>
              <w:widowControl w:val="off"/>
              <w:rPr>
                <w:rFonts w:ascii="Times New Roman" w:hAnsi="Times New Roman" w:cs="Times New Roman"/>
                <w:sz w:val="21"/>
                <w:szCs w:val="21"/>
              </w:rPr>
            </w:pPr>
            <w:r>
              <w:rPr>
                <w:rFonts w:ascii="Times New Roman" w:hAnsi="Times New Roman" w:cs="Times New Roman"/>
                <w:sz w:val="21"/>
                <w:szCs w:val="21"/>
              </w:rPr>
              <w:t xml:space="preserve">每项得</w:t>
            </w:r>
            <w:r>
              <w:rPr>
                <w:rFonts w:hint="eastAsia" w:ascii="Times New Roman" w:hAnsi="Times New Roman" w:cs="Times New Roman"/>
                <w:sz w:val="21"/>
                <w:szCs w:val="21"/>
              </w:rPr>
              <w:t xml:space="preserve">1</w:t>
            </w:r>
            <w:r>
              <w:rPr>
                <w:rFonts w:ascii="Times New Roman" w:hAnsi="Times New Roman" w:cs="Times New Roman"/>
                <w:sz w:val="21"/>
                <w:szCs w:val="21"/>
              </w:rPr>
              <w:t xml:space="preserve">分，最高得</w:t>
            </w:r>
            <w:r>
              <w:rPr>
                <w:rFonts w:hint="eastAsia" w:ascii="Times New Roman" w:hAnsi="Times New Roman" w:cs="Times New Roman"/>
                <w:sz w:val="21"/>
                <w:szCs w:val="21"/>
              </w:rPr>
              <w:t xml:space="preserve">3</w:t>
            </w:r>
            <w:r>
              <w:rPr>
                <w:rFonts w:ascii="Times New Roman" w:hAnsi="Times New Roman" w:cs="Times New Roman"/>
                <w:sz w:val="21"/>
                <w:szCs w:val="21"/>
              </w:rPr>
              <w:t xml:space="preserve">分。</w:t>
            </w:r>
            <w:r/>
          </w:p>
          <w:p>
            <w:pPr>
              <w:ind w:left="0"/>
              <w:widowControl w:val="off"/>
              <w:rPr>
                <w:rFonts w:ascii="Times New Roman" w:hAnsi="Times New Roman" w:cs="Times New Roman"/>
                <w:color w:val="000000"/>
                <w:sz w:val="21"/>
                <w:szCs w:val="21"/>
              </w:rPr>
            </w:pPr>
            <w:r>
              <w:rPr>
                <w:rFonts w:ascii="Times New Roman" w:hAnsi="Times New Roman" w:cs="Times New Roman"/>
                <w:b/>
                <w:color w:val="000000"/>
                <w:sz w:val="21"/>
                <w:szCs w:val="21"/>
              </w:rPr>
              <w:t xml:space="preserve">注：</w:t>
            </w:r>
            <w:r>
              <w:rPr>
                <w:rFonts w:ascii="Times New Roman" w:hAnsi="Times New Roman" w:cs="Times New Roman"/>
                <w:b/>
                <w:sz w:val="21"/>
                <w:szCs w:val="21"/>
              </w:rPr>
              <w:t xml:space="preserve">投标文件内须提供有效证书扫描件及国家认证认可监督管理委员会官方网站上的查询截图</w:t>
            </w:r>
            <w:r>
              <w:rPr>
                <w:rFonts w:ascii="Times New Roman" w:hAnsi="Times New Roman" w:cs="Times New Roman"/>
                <w:b/>
                <w:color w:val="000000"/>
                <w:sz w:val="21"/>
                <w:szCs w:val="21"/>
              </w:rPr>
              <w:t xml:space="preserve">并加盖投标人公章</w:t>
            </w:r>
            <w:r>
              <w:rPr>
                <w:rFonts w:ascii="Times New Roman" w:hAnsi="Times New Roman" w:cs="Times New Roman"/>
                <w:b/>
                <w:sz w:val="21"/>
                <w:szCs w:val="21"/>
              </w:rPr>
              <w:t xml:space="preserve">，未提供不得分。</w:t>
            </w:r>
            <w:r/>
          </w:p>
        </w:tc>
        <w:tc>
          <w:tcPr>
            <w:tcW w:w="1206" w:type="dxa"/>
            <w:vAlign w:val="center"/>
            <w:textDirection w:val="lrTb"/>
            <w:noWrap w:val="false"/>
          </w:tcPr>
          <w:p>
            <w:pPr>
              <w:ind w:left="0"/>
              <w:jc w:val="center"/>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3</w:t>
            </w:r>
            <w:r/>
          </w:p>
        </w:tc>
      </w:tr>
      <w:tr>
        <w:trPr>
          <w:trHeight w:val="20"/>
        </w:trPr>
        <w:tc>
          <w:tcPr>
            <w:tcW w:w="1405"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c>
          <w:tcPr>
            <w:tcW w:w="140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tcW w:w="5836"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2</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hint="eastAsia"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120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20"/>
        </w:trPr>
        <w:tc>
          <w:tcPr>
            <w:tcW w:w="1405" w:type="dxa"/>
            <w:vAlign w:val="center"/>
            <w:vMerge w:val="continue"/>
            <w:textDirection w:val="lrTb"/>
            <w:noWrap w:val="false"/>
          </w:tcPr>
          <w:p>
            <w:pPr>
              <w:ind w:left="0"/>
              <w:jc w:val="center"/>
              <w:widowControl w:val="off"/>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c>
          <w:tcPr>
            <w:tcW w:w="1407" w:type="dxa"/>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b/>
                <w:bCs/>
                <w:color w:val="000000"/>
                <w:sz w:val="21"/>
                <w:szCs w:val="21"/>
              </w:rPr>
              <w:t xml:space="preserve">▲</w:t>
            </w:r>
            <w:r>
              <w:rPr>
                <w:rFonts w:ascii="Times New Roman" w:hAnsi="Times New Roman" w:cs="Times New Roman"/>
                <w:color w:val="000000"/>
                <w:sz w:val="21"/>
                <w:szCs w:val="21"/>
              </w:rPr>
              <w:t xml:space="preserve">类似业绩</w:t>
            </w:r>
            <w:r/>
          </w:p>
        </w:tc>
        <w:tc>
          <w:tcPr>
            <w:tcW w:w="5836"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投标人提供自202</w:t>
            </w:r>
            <w:r>
              <w:rPr>
                <w:rFonts w:hint="eastAsia"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年1月1日（以合同签订日期为准）以来承担的类似物业服务项目业绩，每具备1项业绩得</w:t>
            </w:r>
            <w:r>
              <w:rPr>
                <w:rFonts w:hint="eastAsia"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分，最高得</w:t>
            </w:r>
            <w:r>
              <w:rPr>
                <w:rFonts w:hint="eastAsia" w:ascii="Times New Roman" w:hAnsi="Times New Roman" w:cs="Times New Roman"/>
                <w:color w:val="000000"/>
                <w:sz w:val="21"/>
                <w:szCs w:val="21"/>
              </w:rPr>
              <w:t xml:space="preserve">4</w:t>
            </w:r>
            <w:r>
              <w:rPr>
                <w:rFonts w:ascii="Times New Roman" w:hAnsi="Times New Roman" w:cs="Times New Roman"/>
                <w:color w:val="000000"/>
                <w:sz w:val="21"/>
                <w:szCs w:val="21"/>
              </w:rPr>
              <w:t xml:space="preserve">分。</w:t>
            </w:r>
            <w:r/>
          </w:p>
          <w:p>
            <w:pPr>
              <w:ind w:left="0"/>
              <w:widowControl w:val="off"/>
              <w:rPr>
                <w:rFonts w:ascii="Times New Roman" w:hAnsi="Times New Roman" w:cs="Times New Roman"/>
                <w:sz w:val="21"/>
                <w:szCs w:val="21"/>
              </w:rPr>
            </w:pPr>
            <w:r>
              <w:rPr>
                <w:rFonts w:ascii="Times New Roman" w:hAnsi="Times New Roman" w:cs="Times New Roman"/>
                <w:b/>
                <w:sz w:val="21"/>
                <w:szCs w:val="21"/>
              </w:rPr>
              <w:t xml:space="preserve">注：投标文件中需提供合同复印件及服务期内任意一期的销售发票复印件，并加盖单位公章，不提供不得分。</w:t>
            </w:r>
            <w:r/>
          </w:p>
        </w:tc>
        <w:tc>
          <w:tcPr>
            <w:tcW w:w="1206" w:type="dxa"/>
            <w:vAlign w:val="center"/>
            <w:textDirection w:val="lrTb"/>
            <w:noWrap w:val="false"/>
          </w:tcPr>
          <w:p>
            <w:pPr>
              <w:ind w:left="0"/>
              <w:jc w:val="center"/>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4</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39"/>
      </w:pPr>
      <w:r/>
      <w:r/>
    </w:p>
    <w:p>
      <w:pPr>
        <w:ind w:left="0"/>
        <w:spacing w:line="360" w:lineRule="auto"/>
        <w:rPr>
          <w:rFonts w:ascii="宋体" w:hAnsi="宋体"/>
          <w:sz w:val="21"/>
        </w:rPr>
      </w:pPr>
      <w:r>
        <w:rPr>
          <w:rFonts w:ascii="宋体" w:hAnsi="宋体"/>
          <w:sz w:val="21"/>
        </w:rPr>
      </w:r>
      <w:r/>
    </w:p>
    <w:p>
      <w:pPr>
        <w:pStyle w:val="828"/>
        <w:ind w:left="0" w:firstLine="0"/>
        <w:jc w:val="center"/>
        <w:rPr>
          <w:rFonts w:ascii="宋体" w:hAnsi="宋体"/>
          <w:b/>
          <w:sz w:val="44"/>
          <w:szCs w:val="22"/>
        </w:rPr>
      </w:pPr>
      <w:r/>
      <w:bookmarkStart w:id="126" w:name="_Toc165274524"/>
      <w:r>
        <w:rPr>
          <w:rFonts w:hint="eastAsia" w:ascii="宋体" w:hAnsi="宋体"/>
          <w:b/>
          <w:sz w:val="44"/>
          <w:szCs w:val="22"/>
        </w:rPr>
        <w:t xml:space="preserve">第七章  物业管理考核办法</w:t>
      </w:r>
      <w:bookmarkEnd w:id="126"/>
      <w:r/>
      <w:r/>
    </w:p>
    <w:p>
      <w:pPr>
        <w:ind w:left="0" w:firstLine="420"/>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综合管理”、“秩序维护与安全管理”、“保洁服务”、“工程维修与配电间值守”、“客户接待服务”、“绿化服务”、“人员履约、配备管理”等内容的检查结果进行考核（详见考核表）。</w:t>
      </w:r>
      <w:r/>
    </w:p>
    <w:p>
      <w:pPr>
        <w:ind w:left="0" w:firstLine="420"/>
        <w:rPr>
          <w:rFonts w:ascii="宋体" w:hAnsi="宋体"/>
          <w:sz w:val="21"/>
          <w:szCs w:val="21"/>
        </w:rPr>
      </w:pPr>
      <w:r>
        <w:rPr>
          <w:rFonts w:hint="eastAsia" w:ascii="宋体" w:hAnsi="宋体"/>
          <w:sz w:val="21"/>
          <w:szCs w:val="21"/>
        </w:rPr>
        <w:t xml:space="preserve">物业服务实行百分制考核，每月考核一次，</w:t>
      </w:r>
      <w:r>
        <w:rPr>
          <w:rFonts w:ascii="宋体" w:hAnsi="宋体"/>
          <w:sz w:val="21"/>
          <w:szCs w:val="21"/>
        </w:rPr>
        <w:t xml:space="preserve">每月根据百分制的考核结果，</w:t>
      </w:r>
      <w:r>
        <w:rPr>
          <w:rFonts w:hint="eastAsia" w:ascii="宋体" w:hAnsi="宋体"/>
          <w:sz w:val="21"/>
          <w:szCs w:val="21"/>
        </w:rPr>
        <w:t xml:space="preserve">综合考评分应在95（含）分以上，如出现考评分低于95分的情况，按如下处理：</w:t>
      </w:r>
      <w:r>
        <w:rPr>
          <w:rFonts w:ascii="宋体" w:hAnsi="宋体"/>
          <w:sz w:val="21"/>
          <w:szCs w:val="21"/>
        </w:rPr>
        <w:t xml:space="preserve">每扣减1分按合同月</w:t>
      </w:r>
      <w:r>
        <w:rPr>
          <w:rFonts w:hint="eastAsia" w:ascii="宋体" w:hAnsi="宋体"/>
          <w:sz w:val="21"/>
          <w:szCs w:val="21"/>
        </w:rPr>
        <w:t xml:space="preserve">管理</w:t>
      </w:r>
      <w:r>
        <w:rPr>
          <w:rFonts w:ascii="宋体" w:hAnsi="宋体"/>
          <w:sz w:val="21"/>
          <w:szCs w:val="21"/>
        </w:rPr>
        <w:t xml:space="preserve">费总额的</w:t>
      </w:r>
      <w:r>
        <w:rPr>
          <w:rFonts w:hint="eastAsia" w:ascii="宋体" w:hAnsi="宋体"/>
          <w:sz w:val="21"/>
          <w:szCs w:val="21"/>
        </w:rPr>
        <w:t xml:space="preserve">1</w:t>
      </w:r>
      <w:r>
        <w:rPr>
          <w:rFonts w:ascii="宋体" w:hAnsi="宋体"/>
          <w:sz w:val="21"/>
          <w:szCs w:val="21"/>
        </w:rPr>
        <w:t xml:space="preserve">%扣除</w:t>
      </w:r>
      <w:r>
        <w:rPr>
          <w:rFonts w:hint="eastAsia" w:ascii="宋体" w:hAnsi="宋体"/>
          <w:sz w:val="21"/>
          <w:szCs w:val="21"/>
        </w:rPr>
        <w:t xml:space="preserve">管理费</w:t>
      </w:r>
      <w:r>
        <w:rPr>
          <w:rFonts w:ascii="宋体" w:hAnsi="宋体"/>
          <w:sz w:val="21"/>
          <w:szCs w:val="21"/>
        </w:rPr>
        <w:t xml:space="preserve">（例：综合考评得</w:t>
      </w:r>
      <w:r>
        <w:rPr>
          <w:rFonts w:hint="eastAsia" w:ascii="宋体" w:hAnsi="宋体"/>
          <w:sz w:val="21"/>
          <w:szCs w:val="21"/>
        </w:rPr>
        <w:t xml:space="preserve">92分，95-92=3分，应扣款3*1%*月管理费</w:t>
      </w:r>
      <w:r>
        <w:rPr>
          <w:rFonts w:ascii="宋体" w:hAnsi="宋体"/>
          <w:sz w:val="21"/>
          <w:szCs w:val="21"/>
        </w:rPr>
        <w:t xml:space="preserve">），考评得分低于</w:t>
      </w:r>
      <w:r>
        <w:rPr>
          <w:rFonts w:hint="eastAsia" w:ascii="宋体" w:hAnsi="宋体"/>
          <w:sz w:val="21"/>
          <w:szCs w:val="21"/>
        </w:rPr>
        <w:t xml:space="preserve">80分的，</w:t>
      </w:r>
      <w:r>
        <w:rPr>
          <w:rFonts w:ascii="宋体" w:hAnsi="宋体"/>
          <w:sz w:val="21"/>
          <w:szCs w:val="21"/>
        </w:rPr>
        <w:t xml:space="preserve">当月综合考评不合格；连续2个月考核低于80分，</w:t>
      </w:r>
      <w:r>
        <w:rPr>
          <w:rFonts w:hint="eastAsia" w:ascii="宋体" w:hAnsi="宋体"/>
          <w:sz w:val="21"/>
          <w:szCs w:val="21"/>
        </w:rPr>
        <w:t xml:space="preserve">则年度综合考评不达标，采购人有权终止合同，</w:t>
      </w:r>
      <w:r>
        <w:rPr>
          <w:rFonts w:ascii="宋体" w:hAnsi="宋体"/>
          <w:sz w:val="21"/>
          <w:szCs w:val="21"/>
        </w:rPr>
        <w:t xml:space="preserve">并要求中标方承担由此产生的全部损失；发生重大安全事故或造成甲方重大损失的，不受上述条款限制，甲方可立即终止合同。</w:t>
      </w:r>
      <w:r/>
    </w:p>
    <w:p>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Style w:val="838"/>
        <w:tblW w:w="9215"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建立门岗、值班室等电话专线，值班员负责接听和管理，负责物业管理范围内服务项目的受理工作；对受理的服务内容进行登记、交办。</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建立投诉登记回访制度，各岗位有效投诉处理率达100%，有效投诉次数每月≤2次；突发事件处理的及时率100%；各种投诉处理、回复率100%。</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员工有责任心、吃苦耐劳、工作规范，遵守公共区域及办公场所各项管理规定，无打架斗殴、吵闹等现象。</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加强企业文化建设，提升员工工作技能，提高员工队伍稳定性。</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秩序维护与安全管理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按规定做好来人来访的通报、证件检验、登记工作；杜绝闲杂人员进入办公区域，维护办公区域安全、正常的工作环境；对物品进出进行监管，杜绝危险物品进入景区及办公场所内。</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对外来施工流动人员管理、巡逻管理、处理突发事件等秩序维护有方案，人员职责明确，方案合理适用；施工区域、部位应每两小时进行一次巡视、检查并记录。</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管理区域内的监控设备应24小时正常录像，保持完整的监控记录，保证对景区及办公场所各出入口、内部重点区域的安全监控、录像。</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制定物业突发公共事件的应急预案，并在物业相关办公室予以公布。每年应组织不少于1次的突发公共事件应急演习。</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消防管理制度健全，建立消防责任制，完善相关标识，专人定期检查消防器材；消防档案齐全、资料更新及时； </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加强消控室值班人员管理，实行</w:t>
            </w:r>
            <w:r>
              <w:rPr>
                <w:rFonts w:hint="eastAsia" w:ascii="宋体" w:hAnsi="宋体" w:cs="Times New Roman"/>
                <w:szCs w:val="21"/>
              </w:rPr>
              <w:t xml:space="preserve">24小时双人持证值班，</w:t>
            </w:r>
            <w:r>
              <w:rPr>
                <w:rFonts w:hint="eastAsia" w:ascii="宋体" w:hAnsi="宋体"/>
                <w:szCs w:val="21"/>
              </w:rPr>
              <w:t xml:space="preserve">清楚处置流程；</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保洁服务</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公共服务区域内的地面、地毯、扶手、门窗玻璃、展柜，沙发、桌子、各类宣传牌、橱窗，天花板、栏杆、楼梯等，及时清除各种垃圾等杂物，无积灰、印迹、污渍。</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公共区域内绿化摆放整齐，保持清洁，定期做好洒水等基础保养。</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积极推进垃圾分类工作，督促入驻单位精准投放垃圾，做好服务区域垃圾“二次分拣”工作，并负责分类垃圾的集中收运投放。</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b/>
                <w:szCs w:val="21"/>
              </w:rPr>
            </w:pPr>
            <w:r>
              <w:rPr>
                <w:rFonts w:hint="eastAsia" w:ascii="宋体" w:hAnsi="宋体"/>
                <w:b/>
                <w:szCs w:val="21"/>
              </w:rPr>
              <w:t xml:space="preserve">四</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b/>
                <w:szCs w:val="21"/>
              </w:rPr>
            </w:pPr>
            <w:r>
              <w:rPr>
                <w:rFonts w:hint="eastAsia" w:ascii="宋体" w:hAnsi="宋体"/>
                <w:b/>
                <w:szCs w:val="21"/>
              </w:rPr>
              <w:t xml:space="preserve">工程维修与配电间值守</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b/>
                <w:szCs w:val="21"/>
              </w:rPr>
            </w:pPr>
            <w:r>
              <w:rPr>
                <w:rFonts w:hint="eastAsia" w:ascii="宋体" w:hAnsi="宋体"/>
                <w:b/>
                <w:szCs w:val="21"/>
              </w:rPr>
              <w:t xml:space="preserve">25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按规定编制年度点检计划和月度工作计划并执行；每日监测设备运行正常，定期巡查并记录；设施设备运行良好，无明显锈蚀，无重大管理责任事故。</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公共区域及办公场所设施设备做到安全运行和节能操作，发现故障立即报告并及时排除，公共照明、水电设施每天检查一遍。</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按月度工作计划，完成相关任务，推进公共区域及办公场所设备间标准化建设。</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b/>
                <w:bCs/>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公共区域及办公场所内外无积水、浸泡发生；遇有事故，在规定时间内进行抢修，各楼层无较大面积漏水等现象；制定相关应急处理方案。</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对临时施工现场按规定进行管理、巡视，遇突发事件按规定处置。</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配合管理方做好公共区域及办公区各楼层标识标牌上墙工作，张贴整齐、美观，并保持清洁。</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建立严格的高配配电室岗位责任制，落实交接班制度、高低压操作规程制度、高配倒闸操作制度、工作票制度、高低配及维修巡回检查等制度；夜间能应急维修；变（配）电柜、低压配电柜运行正常，符合工作要求，各类表计显示正常。</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严格执行用电安全规范，确保用电安全；制订停电应急处理预案，防止出现</w:t>
            </w:r>
            <w:r>
              <w:rPr>
                <w:rFonts w:ascii="宋体" w:hAnsi="宋体" w:cs="Times New Roman"/>
                <w:color w:val="000000" w:themeColor="text1"/>
                <w:szCs w:val="21"/>
                <w14:textFill>
                  <w14:solidFill>
                    <w14:schemeClr w14:val="tx1"/>
                  </w14:solidFill>
                </w14:textFill>
              </w:rPr>
              <w:t xml:space="preserve">停电/限电未通知或违规操作</w:t>
            </w:r>
            <w:r>
              <w:rPr>
                <w:rFonts w:hint="eastAsia" w:ascii="宋体" w:hAnsi="宋体" w:cs="Times New Roman"/>
                <w:color w:val="000000" w:themeColor="text1"/>
                <w:szCs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客户接待服务</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b/>
                <w:szCs w:val="21"/>
              </w:rPr>
            </w:pPr>
            <w:r>
              <w:rPr>
                <w:rFonts w:hint="eastAsia" w:ascii="宋体" w:hAnsi="宋体"/>
                <w:b/>
                <w:szCs w:val="21"/>
              </w:rPr>
              <w:t xml:space="preserve">11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b/>
                <w:bCs/>
                <w:szCs w:val="21"/>
              </w:rPr>
            </w:pPr>
            <w:r>
              <w:rPr>
                <w:rFonts w:ascii="Segoe UI" w:hAnsi="Segoe UI" w:cs="Segoe UI"/>
                <w:color w:val="0f1115"/>
                <w:shd w:val="clear" w:color="auto" w:fill="ffffff"/>
              </w:rPr>
              <w:t xml:space="preserve">能够主动、热情地处理日常接待与咨询，准确进行访客引导与服务。熟练操作梯控刷卡等设备，确保通行有序。具备敏锐的观察力，能及时发现可疑情况或问题，并迅速、准确地通报秩序维护管理人员进行处理，维护办公环境的安全与秩序。</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cs="Times New Roman"/>
                <w:szCs w:val="21"/>
              </w:rPr>
              <w:t xml:space="preserve">会议室环境整洁干净，灯光适宜，会议设备设施准备齐全，台面物品整齐划一，做好会议前期、中期、后期等各项目保障服务，服务标准、规范、到位。</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ascii="Segoe UI" w:hAnsi="Segoe UI" w:cs="Segoe UI"/>
                <w:color w:val="0f1115"/>
                <w:shd w:val="clear" w:color="auto" w:fill="ffffff"/>
              </w:rPr>
              <w:t xml:space="preserve">能够积极协助演出方，熟练掌握检票流程，快速、准确地完成检票工作。主动维持检票口秩序，有效引导观众入场。确保检票环节顺畅、高效，为演出活动的顺利开场提供有力保障。</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b/>
                <w:bCs/>
                <w:szCs w:val="21"/>
                <w:highlight w:val="yellow"/>
              </w:rPr>
            </w:pPr>
            <w:r>
              <w:rPr>
                <w:rFonts w:hint="eastAsia" w:ascii="宋体" w:hAnsi="宋体"/>
                <w:b/>
                <w:bCs/>
                <w:szCs w:val="21"/>
              </w:rPr>
              <w:t xml:space="preserve">六</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b/>
                <w:bCs/>
                <w:szCs w:val="21"/>
                <w:highlight w:val="yellow"/>
              </w:rPr>
            </w:pPr>
            <w:r>
              <w:rPr>
                <w:rFonts w:hint="eastAsia" w:ascii="宋体" w:hAnsi="宋体"/>
                <w:b/>
                <w:bCs/>
                <w:szCs w:val="21"/>
              </w:rPr>
              <w:t xml:space="preserve">绿化服务</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b/>
                <w:bCs/>
                <w:szCs w:val="21"/>
                <w:highlight w:val="yellow"/>
              </w:rPr>
            </w:pPr>
            <w:r>
              <w:rPr>
                <w:rFonts w:hint="eastAsia" w:ascii="宋体" w:hAnsi="宋体"/>
                <w:b/>
                <w:bCs/>
                <w:szCs w:val="21"/>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根据植物需求及季节变化实施动态养护，确保植被生长健壮、景观整洁优美。</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绿植生长正常，草植无大面积枯黄、死亡。</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及时处理绿化垃圾，无绿化垃圾堆积</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完成甲方临时交办的维护任务。</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人员履约、配备管理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服务区域内各岗位人员按要求配备，无缺人顶岗现象。</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所有员工资质不得低于招标书规定，所有相关人员要求政治上可靠，身体素质好，无不良行为记录，知晓本岗位的服务礼仪；</w:t>
            </w:r>
            <w:r>
              <w:rPr>
                <w:rFonts w:ascii="宋体" w:hAnsi="宋体"/>
                <w:szCs w:val="21"/>
              </w:rPr>
              <w:t xml:space="preserve"> </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持人员的稳定，管理及工程人员年流动率不超过10%，普通服务人员的年流动率不超过20%。遇调动或辞职时，需提前10天向采购单位报备，经采购单位同意后，补充的人员应符合标书岗位规定，新到人员档案信息及时备案到采购单位。对业主认为无能力、工作失职或不合适人员，应立即更换。</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000000" w:sz="4" w:space="0"/>
              <w:left w:val="single" w:color="000000" w:sz="4" w:space="0"/>
              <w:bottom w:val="single" w:color="000000" w:sz="4" w:space="0"/>
              <w:right w:val="single" w:color="000000"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注：考核办法为集中检查结合日常巡查的方式进行，每发现一处不合格项，扣0.1—0.5分/次，以上项目情况严重、影响较大的加倍扣分。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pPr>
        <w:ind w:left="0"/>
        <w:jc w:val="left"/>
      </w:pPr>
      <w:r/>
      <w:r/>
    </w:p>
    <w:p>
      <w:pPr>
        <w:ind w:left="0" w:firstLine="400"/>
        <w:spacing w:line="360" w:lineRule="auto"/>
      </w:pPr>
      <w:r/>
      <w:r/>
    </w:p>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7"/>
    <w:link w:val="828"/>
    <w:uiPriority w:val="9"/>
    <w:rPr>
      <w:rFonts w:ascii="Arial" w:hAnsi="Arial" w:eastAsia="Arial" w:cs="Arial"/>
      <w:sz w:val="40"/>
      <w:szCs w:val="40"/>
    </w:rPr>
  </w:style>
  <w:style w:type="character" w:styleId="15">
    <w:name w:val="Heading 2 Char"/>
    <w:basedOn w:val="837"/>
    <w:link w:val="829"/>
    <w:uiPriority w:val="9"/>
    <w:rPr>
      <w:rFonts w:ascii="Arial" w:hAnsi="Arial" w:eastAsia="Arial" w:cs="Arial"/>
      <w:sz w:val="34"/>
    </w:rPr>
  </w:style>
  <w:style w:type="character" w:styleId="17">
    <w:name w:val="Heading 3 Char"/>
    <w:basedOn w:val="837"/>
    <w:link w:val="830"/>
    <w:uiPriority w:val="9"/>
    <w:rPr>
      <w:rFonts w:ascii="Arial" w:hAnsi="Arial" w:eastAsia="Arial" w:cs="Arial"/>
      <w:sz w:val="30"/>
      <w:szCs w:val="30"/>
    </w:rPr>
  </w:style>
  <w:style w:type="character" w:styleId="19">
    <w:name w:val="Heading 4 Char"/>
    <w:basedOn w:val="837"/>
    <w:link w:val="831"/>
    <w:uiPriority w:val="9"/>
    <w:rPr>
      <w:rFonts w:ascii="Arial" w:hAnsi="Arial" w:eastAsia="Arial" w:cs="Arial"/>
      <w:b/>
      <w:bCs/>
      <w:sz w:val="26"/>
      <w:szCs w:val="26"/>
    </w:rPr>
  </w:style>
  <w:style w:type="character" w:styleId="21">
    <w:name w:val="Heading 5 Char"/>
    <w:basedOn w:val="837"/>
    <w:link w:val="832"/>
    <w:uiPriority w:val="9"/>
    <w:rPr>
      <w:rFonts w:ascii="Arial" w:hAnsi="Arial" w:eastAsia="Arial" w:cs="Arial"/>
      <w:b/>
      <w:bCs/>
      <w:sz w:val="24"/>
      <w:szCs w:val="24"/>
    </w:rPr>
  </w:style>
  <w:style w:type="character" w:styleId="23">
    <w:name w:val="Heading 6 Char"/>
    <w:basedOn w:val="837"/>
    <w:link w:val="833"/>
    <w:uiPriority w:val="9"/>
    <w:rPr>
      <w:rFonts w:ascii="Arial" w:hAnsi="Arial" w:eastAsia="Arial" w:cs="Arial"/>
      <w:b/>
      <w:bCs/>
      <w:sz w:val="22"/>
      <w:szCs w:val="22"/>
    </w:rPr>
  </w:style>
  <w:style w:type="character" w:styleId="25">
    <w:name w:val="Heading 7 Char"/>
    <w:basedOn w:val="837"/>
    <w:link w:val="834"/>
    <w:uiPriority w:val="9"/>
    <w:rPr>
      <w:rFonts w:ascii="Arial" w:hAnsi="Arial" w:eastAsia="Arial" w:cs="Arial"/>
      <w:b/>
      <w:bCs/>
      <w:i/>
      <w:iCs/>
      <w:sz w:val="22"/>
      <w:szCs w:val="22"/>
    </w:rPr>
  </w:style>
  <w:style w:type="character" w:styleId="27">
    <w:name w:val="Heading 8 Char"/>
    <w:basedOn w:val="837"/>
    <w:link w:val="835"/>
    <w:uiPriority w:val="9"/>
    <w:rPr>
      <w:rFonts w:ascii="Arial" w:hAnsi="Arial" w:eastAsia="Arial" w:cs="Arial"/>
      <w:i/>
      <w:iCs/>
      <w:sz w:val="22"/>
      <w:szCs w:val="22"/>
    </w:rPr>
  </w:style>
  <w:style w:type="character" w:styleId="29">
    <w:name w:val="Heading 9 Char"/>
    <w:basedOn w:val="837"/>
    <w:link w:val="83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7"/>
    <w:next w:val="827"/>
    <w:link w:val="34"/>
    <w:uiPriority w:val="10"/>
    <w:qFormat/>
    <w:pPr>
      <w:contextualSpacing/>
      <w:spacing w:before="300" w:after="200"/>
    </w:pPr>
    <w:rPr>
      <w:sz w:val="48"/>
      <w:szCs w:val="48"/>
    </w:rPr>
  </w:style>
  <w:style w:type="character" w:styleId="34">
    <w:name w:val="Title Char"/>
    <w:basedOn w:val="837"/>
    <w:link w:val="33"/>
    <w:uiPriority w:val="10"/>
    <w:rPr>
      <w:sz w:val="48"/>
      <w:szCs w:val="48"/>
    </w:rPr>
  </w:style>
  <w:style w:type="character" w:styleId="36">
    <w:name w:val="Subtitle Char"/>
    <w:basedOn w:val="837"/>
    <w:link w:val="873"/>
    <w:uiPriority w:val="11"/>
    <w:rPr>
      <w:sz w:val="24"/>
      <w:szCs w:val="24"/>
    </w:rPr>
  </w:style>
  <w:style w:type="character" w:styleId="38">
    <w:name w:val="Quote Char"/>
    <w:link w:val="1078"/>
    <w:uiPriority w:val="29"/>
    <w:rPr>
      <w:i/>
    </w:rPr>
  </w:style>
  <w:style w:type="character" w:styleId="40">
    <w:name w:val="Intense Quote Char"/>
    <w:link w:val="1204"/>
    <w:uiPriority w:val="30"/>
    <w:rPr>
      <w:i/>
    </w:rPr>
  </w:style>
  <w:style w:type="character" w:styleId="42">
    <w:name w:val="Header Char"/>
    <w:basedOn w:val="837"/>
    <w:link w:val="871"/>
    <w:uiPriority w:val="99"/>
  </w:style>
  <w:style w:type="character" w:styleId="44">
    <w:name w:val="Footer Char"/>
    <w:basedOn w:val="837"/>
    <w:link w:val="869"/>
    <w:uiPriority w:val="99"/>
  </w:style>
  <w:style w:type="character" w:styleId="46">
    <w:name w:val="Caption Char"/>
    <w:basedOn w:val="846"/>
    <w:link w:val="869"/>
    <w:uiPriority w:val="99"/>
  </w:style>
  <w:style w:type="table" w:styleId="48">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6"/>
    <w:uiPriority w:val="99"/>
    <w:rPr>
      <w:sz w:val="18"/>
    </w:rPr>
  </w:style>
  <w:style w:type="character" w:styleId="178">
    <w:name w:val="Endnote Text Char"/>
    <w:link w:val="866"/>
    <w:uiPriority w:val="99"/>
    <w:rPr>
      <w:sz w:val="20"/>
    </w:rPr>
  </w:style>
  <w:style w:type="character" w:styleId="179">
    <w:name w:val="endnote reference"/>
    <w:basedOn w:val="837"/>
    <w:uiPriority w:val="99"/>
    <w:semiHidden/>
    <w:unhideWhenUsed/>
    <w:rPr>
      <w:vertAlign w:val="superscript"/>
    </w:rPr>
  </w:style>
  <w:style w:type="paragraph" w:styleId="189">
    <w:name w:val="TOC Heading"/>
    <w:uiPriority w:val="39"/>
    <w:unhideWhenUsed/>
  </w:style>
  <w:style w:type="paragraph" w:styleId="190">
    <w:name w:val="table of figures"/>
    <w:basedOn w:val="827"/>
    <w:next w:val="827"/>
    <w:uiPriority w:val="99"/>
    <w:unhideWhenUsed/>
    <w:pPr>
      <w:spacing w:after="0" w:afterAutospacing="0"/>
    </w:pPr>
  </w:style>
  <w:style w:type="paragraph" w:styleId="827" w:default="1">
    <w:name w:val="Normal"/>
    <w:next w:val="839"/>
    <w:uiPriority w:val="0"/>
    <w:qFormat/>
    <w:pPr>
      <w:ind w:left="1024"/>
      <w:jc w:val="both"/>
    </w:pPr>
    <w:rPr>
      <w:rFonts w:ascii="Calibri" w:hAnsi="Calibri" w:eastAsia="宋体" w:cs="宋体"/>
      <w:lang w:val="en-US" w:eastAsia="zh-CN" w:bidi="ar-SA"/>
    </w:rPr>
  </w:style>
  <w:style w:type="paragraph" w:styleId="828">
    <w:name w:val="Heading 1"/>
    <w:basedOn w:val="827"/>
    <w:next w:val="827"/>
    <w:uiPriority w:val="0"/>
    <w:qFormat/>
    <w:pPr>
      <w:ind w:left="432" w:firstLine="18"/>
      <w:spacing w:before="340" w:after="330" w:line="578" w:lineRule="auto"/>
      <w:outlineLvl w:val="0"/>
    </w:pPr>
  </w:style>
  <w:style w:type="paragraph" w:styleId="829">
    <w:name w:val="Heading 2"/>
    <w:basedOn w:val="827"/>
    <w:next w:val="827"/>
    <w:uiPriority w:val="0"/>
    <w:qFormat/>
    <w:pPr>
      <w:ind w:left="576" w:firstLine="24"/>
      <w:spacing w:before="260" w:after="260" w:line="416" w:lineRule="auto"/>
      <w:outlineLvl w:val="1"/>
    </w:pPr>
    <w:rPr>
      <w:rFonts w:ascii="Times New Roman" w:hAnsi="Times New Roman" w:cs="Times New Roman"/>
    </w:rPr>
  </w:style>
  <w:style w:type="paragraph" w:styleId="830">
    <w:name w:val="Heading 3"/>
    <w:basedOn w:val="827"/>
    <w:next w:val="840"/>
    <w:uiPriority w:val="0"/>
    <w:qFormat/>
    <w:pPr>
      <w:ind w:left="720"/>
      <w:spacing w:before="260" w:after="260" w:line="416" w:lineRule="auto"/>
      <w:outlineLvl w:val="2"/>
    </w:pPr>
    <w:rPr>
      <w:rFonts w:ascii="Times New Roman" w:hAnsi="Times New Roman" w:cs="Times New Roman"/>
    </w:rPr>
  </w:style>
  <w:style w:type="paragraph" w:styleId="831">
    <w:name w:val="Heading 4"/>
    <w:basedOn w:val="828"/>
    <w:next w:val="827"/>
    <w:uiPriority w:val="0"/>
    <w:qFormat/>
    <w:pPr>
      <w:ind w:left="864" w:firstLine="24"/>
      <w:spacing w:before="280" w:after="290" w:line="376" w:lineRule="auto"/>
      <w:outlineLvl w:val="3"/>
    </w:pPr>
    <w:rPr>
      <w:rFonts w:ascii="Times New Roman" w:hAnsi="Times New Roman" w:cs="Times New Roman"/>
    </w:rPr>
  </w:style>
  <w:style w:type="paragraph" w:styleId="832">
    <w:name w:val="Heading 5"/>
    <w:basedOn w:val="828"/>
    <w:next w:val="827"/>
    <w:uiPriority w:val="0"/>
    <w:qFormat/>
    <w:pPr>
      <w:ind w:left="1008"/>
      <w:spacing w:before="280" w:after="290" w:line="376" w:lineRule="auto"/>
      <w:outlineLvl w:val="4"/>
    </w:pPr>
    <w:rPr>
      <w:rFonts w:ascii="Times New Roman" w:hAnsi="Times New Roman" w:cs="Times New Roman"/>
    </w:rPr>
  </w:style>
  <w:style w:type="paragraph" w:styleId="833">
    <w:name w:val="Heading 6"/>
    <w:basedOn w:val="828"/>
    <w:next w:val="827"/>
    <w:uiPriority w:val="0"/>
    <w:qFormat/>
    <w:pPr>
      <w:ind w:left="1152" w:firstLine="20"/>
      <w:spacing w:before="240" w:after="64" w:line="320" w:lineRule="auto"/>
      <w:outlineLvl w:val="5"/>
    </w:pPr>
    <w:rPr>
      <w:rFonts w:ascii="Times New Roman" w:hAnsi="Times New Roman" w:cs="Times New Roman"/>
    </w:rPr>
  </w:style>
  <w:style w:type="paragraph" w:styleId="834">
    <w:name w:val="Heading 7"/>
    <w:basedOn w:val="828"/>
    <w:next w:val="827"/>
    <w:uiPriority w:val="0"/>
    <w:qFormat/>
    <w:pPr>
      <w:ind w:left="1296" w:firstLine="14"/>
      <w:spacing w:before="240" w:after="64" w:line="320" w:lineRule="auto"/>
      <w:outlineLvl w:val="6"/>
    </w:pPr>
    <w:rPr>
      <w:rFonts w:ascii="Times New Roman" w:hAnsi="Times New Roman" w:cs="Times New Roman"/>
    </w:rPr>
  </w:style>
  <w:style w:type="paragraph" w:styleId="835">
    <w:name w:val="Heading 8"/>
    <w:basedOn w:val="828"/>
    <w:next w:val="827"/>
    <w:uiPriority w:val="0"/>
    <w:qFormat/>
    <w:pPr>
      <w:ind w:left="1440"/>
      <w:spacing w:before="240" w:after="64" w:line="320" w:lineRule="auto"/>
      <w:outlineLvl w:val="7"/>
    </w:pPr>
    <w:rPr>
      <w:rFonts w:ascii="Times New Roman" w:hAnsi="Times New Roman" w:cs="Times New Roman"/>
    </w:rPr>
  </w:style>
  <w:style w:type="paragraph" w:styleId="836">
    <w:name w:val="Heading 9"/>
    <w:basedOn w:val="828"/>
    <w:next w:val="827"/>
    <w:uiPriority w:val="0"/>
    <w:qFormat/>
    <w:pPr>
      <w:ind w:left="1584" w:firstLine="22"/>
      <w:spacing w:before="240" w:after="64" w:line="320" w:lineRule="auto"/>
      <w:outlineLvl w:val="8"/>
    </w:pPr>
    <w:rPr>
      <w:rFonts w:ascii="Times New Roman" w:hAnsi="Times New Roman" w:cs="Times New Roman"/>
    </w:rPr>
  </w:style>
  <w:style w:type="character" w:styleId="837" w:default="1">
    <w:name w:val="Default Paragraph Font"/>
    <w:uiPriority w:val="1"/>
    <w:semiHidden/>
    <w:unhideWhenUsed/>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Body Text Indent"/>
    <w:basedOn w:val="827"/>
    <w:next w:val="827"/>
    <w:uiPriority w:val="0"/>
    <w:qFormat/>
    <w:pPr>
      <w:ind w:left="420" w:firstLine="1188"/>
      <w:spacing w:line="360" w:lineRule="exact"/>
    </w:pPr>
    <w:rPr>
      <w:rFonts w:ascii="Times New Roman" w:hAnsi="Times New Roman" w:cs="Times New Roman"/>
    </w:rPr>
  </w:style>
  <w:style w:type="paragraph" w:styleId="840" w:customStyle="1">
    <w:name w:val="正文2"/>
    <w:basedOn w:val="827"/>
    <w:next w:val="827"/>
    <w:uiPriority w:val="0"/>
    <w:qFormat/>
    <w:pPr>
      <w:ind w:left="0" w:hanging="2155"/>
      <w:spacing w:line="360" w:lineRule="auto"/>
      <w:shd w:val="clear" w:color="auto" w:fill="ffffff"/>
    </w:pPr>
    <w:rPr>
      <w:rFonts w:ascii="宋体" w:hAnsi="宋体"/>
    </w:rPr>
  </w:style>
  <w:style w:type="paragraph" w:styleId="841">
    <w:name w:val="toc 7"/>
    <w:basedOn w:val="828"/>
    <w:next w:val="827"/>
    <w:uiPriority w:val="0"/>
    <w:qFormat/>
    <w:pPr>
      <w:ind w:left="1640" w:firstLine="3784"/>
      <w:spacing w:before="0" w:after="0" w:line="360" w:lineRule="auto"/>
    </w:pPr>
    <w:rPr>
      <w:rFonts w:ascii="Times New Roman" w:hAnsi="Times New Roman" w:cs="Times New Roman"/>
    </w:rPr>
  </w:style>
  <w:style w:type="paragraph" w:styleId="842">
    <w:name w:val="List Bullet 4"/>
    <w:basedOn w:val="828"/>
    <w:next w:val="843"/>
    <w:uiPriority w:val="0"/>
    <w:qFormat/>
    <w:pPr>
      <w:ind w:left="1620" w:firstLine="2652"/>
      <w:spacing w:before="0" w:after="0" w:line="360" w:lineRule="auto"/>
    </w:pPr>
    <w:rPr>
      <w:rFonts w:ascii="Times New Roman" w:hAnsi="Times New Roman" w:cs="Times New Roman"/>
    </w:rPr>
  </w:style>
  <w:style w:type="paragraph" w:styleId="843">
    <w:name w:val="List Bullet 2"/>
    <w:basedOn w:val="828"/>
    <w:next w:val="827"/>
    <w:uiPriority w:val="0"/>
    <w:qFormat/>
    <w:pPr>
      <w:ind w:left="900" w:firstLine="2652"/>
      <w:spacing w:before="0" w:after="0" w:line="360" w:lineRule="auto"/>
    </w:pPr>
    <w:rPr>
      <w:rFonts w:ascii="Times New Roman" w:hAnsi="Times New Roman" w:cs="Times New Roman"/>
    </w:rPr>
  </w:style>
  <w:style w:type="paragraph" w:styleId="844">
    <w:name w:val="List Number"/>
    <w:basedOn w:val="828"/>
    <w:next w:val="827"/>
    <w:uiPriority w:val="0"/>
    <w:qFormat/>
    <w:pPr>
      <w:ind w:left="454" w:firstLine="2788"/>
      <w:spacing w:before="0" w:after="0" w:line="240" w:lineRule="auto"/>
    </w:pPr>
    <w:rPr>
      <w:rFonts w:ascii="Times New Roman" w:hAnsi="Times New Roman" w:cs="Times New Roman"/>
    </w:rPr>
  </w:style>
  <w:style w:type="paragraph" w:styleId="845">
    <w:name w:val="Normal Indent"/>
    <w:basedOn w:val="827"/>
    <w:next w:val="827"/>
    <w:link w:val="895"/>
    <w:uiPriority w:val="0"/>
    <w:qFormat/>
    <w:pPr>
      <w:ind w:left="420" w:firstLine="4772"/>
    </w:pPr>
  </w:style>
  <w:style w:type="paragraph" w:styleId="846">
    <w:name w:val="Caption"/>
    <w:basedOn w:val="828"/>
    <w:next w:val="827"/>
    <w:uiPriority w:val="0"/>
    <w:qFormat/>
    <w:pPr>
      <w:ind w:left="200" w:firstLine="2248"/>
      <w:jc w:val="center"/>
      <w:spacing w:before="0" w:after="0" w:line="240" w:lineRule="auto"/>
    </w:pPr>
    <w:rPr>
      <w:rFonts w:ascii="Times New Roman" w:hAnsi="Times New Roman" w:cs="Times New Roman"/>
    </w:rPr>
  </w:style>
  <w:style w:type="paragraph" w:styleId="847">
    <w:name w:val="List Bullet"/>
    <w:basedOn w:val="828"/>
    <w:next w:val="827"/>
    <w:uiPriority w:val="0"/>
    <w:qFormat/>
    <w:pPr>
      <w:ind w:left="900" w:firstLine="2652"/>
      <w:spacing w:before="0" w:after="0" w:line="360" w:lineRule="auto"/>
    </w:pPr>
    <w:rPr>
      <w:rFonts w:ascii="Times New Roman" w:hAnsi="Times New Roman" w:cs="Times New Roman"/>
    </w:rPr>
  </w:style>
  <w:style w:type="paragraph" w:styleId="848">
    <w:name w:val="Document Map"/>
    <w:basedOn w:val="828"/>
    <w:next w:val="849"/>
    <w:uiPriority w:val="0"/>
    <w:qFormat/>
    <w:pPr>
      <w:ind w:left="0" w:firstLine="4"/>
      <w:spacing w:before="0" w:after="0" w:line="240" w:lineRule="auto"/>
      <w:shd w:val="clear" w:color="000000" w:fill="000080"/>
    </w:pPr>
    <w:rPr>
      <w:rFonts w:ascii="Times New Roman" w:hAnsi="Times New Roman" w:cs="Times New Roman"/>
    </w:rPr>
  </w:style>
  <w:style w:type="paragraph" w:styleId="849">
    <w:name w:val="annotation subject"/>
    <w:next w:val="827"/>
    <w:uiPriority w:val="0"/>
    <w:qFormat/>
    <w:pPr>
      <w:ind w:firstLine="4608"/>
      <w:spacing w:line="360" w:lineRule="auto"/>
    </w:pPr>
    <w:rPr>
      <w:rFonts w:ascii="Calibri" w:hAnsi="Calibri" w:eastAsia="宋体" w:cs="宋体"/>
      <w:lang w:val="en-US" w:eastAsia="zh-CN" w:bidi="ar-SA"/>
    </w:rPr>
  </w:style>
  <w:style w:type="paragraph" w:styleId="850">
    <w:name w:val="annotation text"/>
    <w:basedOn w:val="828"/>
    <w:next w:val="827"/>
    <w:uiPriority w:val="99"/>
    <w:qFormat/>
    <w:pPr>
      <w:ind w:left="0" w:firstLine="3584"/>
      <w:spacing w:before="0" w:after="0" w:line="360" w:lineRule="auto"/>
    </w:pPr>
    <w:rPr>
      <w:rFonts w:ascii="Times New Roman" w:hAnsi="Times New Roman" w:cs="Times New Roman"/>
    </w:rPr>
  </w:style>
  <w:style w:type="paragraph" w:styleId="851">
    <w:name w:val="Body Text 3"/>
    <w:basedOn w:val="828"/>
    <w:next w:val="827"/>
    <w:uiPriority w:val="0"/>
    <w:qFormat/>
    <w:pPr>
      <w:ind w:left="0" w:firstLine="2048"/>
      <w:spacing w:before="0" w:after="0" w:line="500" w:lineRule="exact"/>
    </w:pPr>
    <w:rPr>
      <w:rFonts w:ascii="Times New Roman" w:hAnsi="Times New Roman" w:cs="Times New Roman"/>
    </w:rPr>
  </w:style>
  <w:style w:type="paragraph" w:styleId="852">
    <w:name w:val="List Bullet 3"/>
    <w:basedOn w:val="828"/>
    <w:next w:val="827"/>
    <w:uiPriority w:val="0"/>
    <w:qFormat/>
    <w:pPr>
      <w:ind w:left="900" w:firstLine="2652"/>
      <w:spacing w:before="0" w:after="0" w:line="360" w:lineRule="auto"/>
    </w:pPr>
    <w:rPr>
      <w:rFonts w:ascii="Times New Roman" w:hAnsi="Times New Roman" w:cs="Times New Roman"/>
    </w:rPr>
  </w:style>
  <w:style w:type="paragraph" w:styleId="853">
    <w:name w:val="Body Text"/>
    <w:basedOn w:val="827"/>
    <w:next w:val="827"/>
    <w:uiPriority w:val="0"/>
    <w:qFormat/>
    <w:pPr>
      <w:ind w:left="0" w:firstLine="2560"/>
    </w:pPr>
    <w:rPr>
      <w:rFonts w:ascii="Times New Roman" w:hAnsi="Times New Roman" w:cs="Times New Roman"/>
    </w:rPr>
  </w:style>
  <w:style w:type="paragraph" w:styleId="854">
    <w:name w:val="List Number 3"/>
    <w:basedOn w:val="828"/>
    <w:next w:val="827"/>
    <w:uiPriority w:val="0"/>
    <w:qFormat/>
    <w:pPr>
      <w:ind w:left="420" w:firstLine="3584"/>
      <w:spacing w:before="0" w:after="0" w:line="240" w:lineRule="auto"/>
    </w:pPr>
    <w:rPr>
      <w:rFonts w:ascii="Times New Roman" w:hAnsi="Times New Roman" w:cs="Times New Roman"/>
    </w:rPr>
  </w:style>
  <w:style w:type="paragraph" w:styleId="855">
    <w:name w:val="List 2"/>
    <w:basedOn w:val="828"/>
    <w:next w:val="841"/>
    <w:uiPriority w:val="0"/>
    <w:qFormat/>
    <w:pPr>
      <w:ind w:left="100" w:firstLine="3640"/>
      <w:spacing w:before="0" w:after="0" w:line="240" w:lineRule="auto"/>
    </w:pPr>
    <w:rPr>
      <w:rFonts w:ascii="Times New Roman" w:hAnsi="Times New Roman" w:cs="Times New Roman"/>
    </w:rPr>
  </w:style>
  <w:style w:type="paragraph" w:styleId="856">
    <w:name w:val="Block Text"/>
    <w:basedOn w:val="828"/>
    <w:next w:val="827"/>
    <w:uiPriority w:val="0"/>
    <w:qFormat/>
    <w:pPr>
      <w:ind w:left="420" w:right="33" w:firstLine="2560"/>
      <w:spacing w:before="0" w:after="0" w:line="240" w:lineRule="auto"/>
    </w:pPr>
    <w:rPr>
      <w:rFonts w:ascii="Times New Roman" w:hAnsi="Times New Roman" w:cs="Times New Roman"/>
    </w:rPr>
  </w:style>
  <w:style w:type="paragraph" w:styleId="857">
    <w:name w:val="toc 5"/>
    <w:basedOn w:val="828"/>
    <w:next w:val="827"/>
    <w:uiPriority w:val="0"/>
    <w:qFormat/>
    <w:pPr>
      <w:ind w:left="1160" w:firstLine="3784"/>
      <w:spacing w:before="0" w:after="0" w:line="360" w:lineRule="auto"/>
    </w:pPr>
    <w:rPr>
      <w:rFonts w:ascii="Times New Roman" w:hAnsi="Times New Roman" w:cs="Times New Roman"/>
    </w:rPr>
  </w:style>
  <w:style w:type="paragraph" w:styleId="858">
    <w:name w:val="toc 3"/>
    <w:basedOn w:val="828"/>
    <w:next w:val="827"/>
    <w:uiPriority w:val="0"/>
    <w:qFormat/>
    <w:pPr>
      <w:ind w:left="0" w:firstLine="1024"/>
      <w:spacing w:before="0" w:after="0" w:line="360" w:lineRule="auto"/>
    </w:pPr>
    <w:rPr>
      <w:rFonts w:ascii="Times New Roman" w:hAnsi="Times New Roman" w:cs="Times New Roman"/>
    </w:rPr>
  </w:style>
  <w:style w:type="paragraph" w:styleId="859">
    <w:name w:val="Plain Text"/>
    <w:basedOn w:val="828"/>
    <w:next w:val="860"/>
    <w:uiPriority w:val="0"/>
    <w:qFormat/>
    <w:pPr>
      <w:ind w:left="0" w:firstLine="2048"/>
      <w:spacing w:before="0" w:after="0" w:line="240" w:lineRule="auto"/>
    </w:pPr>
    <w:rPr>
      <w:rFonts w:ascii="Times New Roman" w:hAnsi="Times New Roman" w:cs="Times New Roman"/>
    </w:rPr>
  </w:style>
  <w:style w:type="paragraph" w:styleId="860">
    <w:name w:val="toc 1"/>
    <w:basedOn w:val="828"/>
    <w:next w:val="827"/>
    <w:uiPriority w:val="39"/>
    <w:qFormat/>
    <w:pPr>
      <w:ind w:left="0" w:firstLine="4608"/>
      <w:spacing w:before="0" w:after="0" w:line="240" w:lineRule="auto"/>
    </w:pPr>
    <w:rPr>
      <w:rFonts w:ascii="Times New Roman" w:hAnsi="Times New Roman" w:cs="Times New Roman"/>
    </w:rPr>
  </w:style>
  <w:style w:type="paragraph" w:styleId="861">
    <w:name w:val="List Bullet 5"/>
    <w:basedOn w:val="828"/>
    <w:next w:val="862"/>
    <w:uiPriority w:val="0"/>
    <w:qFormat/>
    <w:pPr>
      <w:ind w:left="2040" w:firstLine="2560"/>
      <w:spacing w:before="0" w:after="0" w:line="360" w:lineRule="auto"/>
    </w:pPr>
    <w:rPr>
      <w:rFonts w:ascii="Times New Roman" w:hAnsi="Times New Roman" w:cs="Times New Roman"/>
    </w:rPr>
  </w:style>
  <w:style w:type="paragraph" w:styleId="862" w:customStyle="1">
    <w:name w:val="正文首行缩进1"/>
    <w:next w:val="854"/>
    <w:uiPriority w:val="0"/>
    <w:qFormat/>
    <w:pPr>
      <w:ind w:left="420" w:firstLine="2724"/>
      <w:spacing w:after="120" w:line="360" w:lineRule="auto"/>
    </w:pPr>
    <w:rPr>
      <w:rFonts w:ascii="Calibri" w:hAnsi="Calibri" w:eastAsia="宋体" w:cs="宋体"/>
      <w:lang w:val="en-US" w:eastAsia="zh-CN" w:bidi="ar-SA"/>
    </w:rPr>
  </w:style>
  <w:style w:type="paragraph" w:styleId="863">
    <w:name w:val="toc 8"/>
    <w:basedOn w:val="828"/>
    <w:next w:val="827"/>
    <w:uiPriority w:val="0"/>
    <w:qFormat/>
    <w:pPr>
      <w:ind w:left="1880" w:firstLine="3784"/>
      <w:spacing w:before="0" w:after="0" w:line="360" w:lineRule="auto"/>
    </w:pPr>
    <w:rPr>
      <w:rFonts w:ascii="Times New Roman" w:hAnsi="Times New Roman" w:cs="Times New Roman"/>
    </w:rPr>
  </w:style>
  <w:style w:type="paragraph" w:styleId="864">
    <w:name w:val="Date"/>
    <w:basedOn w:val="828"/>
    <w:next w:val="827"/>
    <w:uiPriority w:val="0"/>
    <w:qFormat/>
    <w:pPr>
      <w:ind w:left="0" w:firstLine="2560"/>
      <w:spacing w:before="0" w:after="0" w:line="240" w:lineRule="auto"/>
    </w:pPr>
    <w:rPr>
      <w:rFonts w:ascii="Times New Roman" w:hAnsi="Times New Roman" w:cs="Times New Roman"/>
    </w:rPr>
  </w:style>
  <w:style w:type="paragraph" w:styleId="865">
    <w:name w:val="Body Text Indent 2"/>
    <w:basedOn w:val="828"/>
    <w:next w:val="839"/>
    <w:uiPriority w:val="0"/>
    <w:qFormat/>
    <w:pPr>
      <w:ind w:left="481" w:firstLine="2784"/>
      <w:spacing w:before="0" w:after="0" w:line="400" w:lineRule="exact"/>
    </w:pPr>
    <w:rPr>
      <w:rFonts w:ascii="Times New Roman" w:hAnsi="Times New Roman" w:cs="Times New Roman"/>
    </w:rPr>
  </w:style>
  <w:style w:type="paragraph" w:styleId="866">
    <w:name w:val="endnote text"/>
    <w:basedOn w:val="828"/>
    <w:next w:val="867"/>
    <w:uiPriority w:val="0"/>
    <w:qFormat/>
    <w:pPr>
      <w:ind w:left="0" w:firstLine="2560"/>
      <w:spacing w:before="0" w:after="0" w:line="360" w:lineRule="auto"/>
    </w:pPr>
    <w:rPr>
      <w:rFonts w:ascii="Times New Roman" w:hAnsi="Times New Roman" w:cs="Times New Roman"/>
    </w:rPr>
  </w:style>
  <w:style w:type="paragraph" w:styleId="867" w:customStyle="1">
    <w:name w:val="Char11"/>
    <w:basedOn w:val="828"/>
    <w:next w:val="827"/>
    <w:uiPriority w:val="0"/>
    <w:qFormat/>
    <w:pPr>
      <w:ind w:left="0" w:firstLine="3584"/>
      <w:spacing w:before="0" w:after="0" w:line="240" w:lineRule="auto"/>
    </w:pPr>
    <w:rPr>
      <w:rFonts w:ascii="Times New Roman" w:hAnsi="Times New Roman" w:cs="Times New Roman"/>
    </w:rPr>
  </w:style>
  <w:style w:type="paragraph" w:styleId="868">
    <w:name w:val="Balloon Text"/>
    <w:basedOn w:val="828"/>
    <w:next w:val="844"/>
    <w:uiPriority w:val="0"/>
    <w:qFormat/>
    <w:pPr>
      <w:ind w:left="0" w:firstLine="2048"/>
      <w:spacing w:before="0" w:after="0" w:line="240" w:lineRule="auto"/>
    </w:pPr>
    <w:rPr>
      <w:rFonts w:ascii="Times New Roman" w:hAnsi="Times New Roman" w:cs="Times New Roman"/>
    </w:rPr>
  </w:style>
  <w:style w:type="paragraph" w:styleId="869">
    <w:name w:val="Footer"/>
    <w:basedOn w:val="827"/>
    <w:next w:val="870"/>
    <w:link w:val="896"/>
    <w:uiPriority w:val="0"/>
    <w:qFormat/>
    <w:pPr>
      <w:ind w:left="0" w:firstLine="3584"/>
    </w:pPr>
  </w:style>
  <w:style w:type="paragraph" w:styleId="870" w:customStyle="1">
    <w:name w:val="Char Char Char Char Char Char Char Char Char Char Char Char Char"/>
    <w:basedOn w:val="828"/>
    <w:next w:val="827"/>
    <w:uiPriority w:val="0"/>
    <w:qFormat/>
    <w:pPr>
      <w:ind w:left="0" w:firstLine="3584"/>
      <w:spacing w:before="0" w:after="160" w:line="240" w:lineRule="exact"/>
    </w:pPr>
    <w:rPr>
      <w:rFonts w:ascii="Times New Roman" w:hAnsi="Times New Roman" w:cs="Times New Roman"/>
    </w:rPr>
  </w:style>
  <w:style w:type="paragraph" w:styleId="871">
    <w:name w:val="Header"/>
    <w:basedOn w:val="828"/>
    <w:next w:val="864"/>
    <w:link w:val="897"/>
    <w:uiPriority w:val="0"/>
    <w:qFormat/>
    <w:pPr>
      <w:ind w:left="0" w:firstLine="3584"/>
      <w:jc w:val="center"/>
      <w:spacing w:before="0" w:after="0" w:line="240" w:lineRule="auto"/>
    </w:pPr>
  </w:style>
  <w:style w:type="paragraph" w:styleId="872">
    <w:name w:val="toc 4"/>
    <w:basedOn w:val="828"/>
    <w:next w:val="827"/>
    <w:uiPriority w:val="0"/>
    <w:qFormat/>
    <w:pPr>
      <w:ind w:left="1260" w:firstLine="1024"/>
      <w:spacing w:before="0" w:after="0" w:line="240" w:lineRule="auto"/>
    </w:pPr>
    <w:rPr>
      <w:rFonts w:ascii="Times New Roman" w:hAnsi="Times New Roman" w:cs="Times New Roman"/>
    </w:rPr>
  </w:style>
  <w:style w:type="paragraph" w:styleId="873">
    <w:name w:val="Subtitle"/>
    <w:next w:val="827"/>
    <w:uiPriority w:val="0"/>
    <w:qFormat/>
    <w:pPr>
      <w:ind w:left="1024"/>
      <w:jc w:val="center"/>
      <w:spacing w:after="60"/>
    </w:pPr>
    <w:rPr>
      <w:rFonts w:ascii="Calibri" w:hAnsi="Calibri" w:eastAsia="宋体" w:cs="宋体"/>
      <w:lang w:val="en-US" w:eastAsia="zh-CN" w:bidi="ar-SA"/>
    </w:rPr>
  </w:style>
  <w:style w:type="paragraph" w:styleId="874">
    <w:name w:val="List"/>
    <w:basedOn w:val="828"/>
    <w:next w:val="875"/>
    <w:uiPriority w:val="0"/>
    <w:qFormat/>
    <w:pPr>
      <w:ind w:left="200" w:firstLine="3640"/>
      <w:spacing w:before="0" w:after="0" w:line="240" w:lineRule="auto"/>
    </w:pPr>
    <w:rPr>
      <w:rFonts w:ascii="Times New Roman" w:hAnsi="Times New Roman" w:cs="Times New Roman"/>
    </w:rPr>
  </w:style>
  <w:style w:type="paragraph" w:styleId="875">
    <w:name w:val="Body Text First Indent"/>
    <w:next w:val="827"/>
    <w:uiPriority w:val="0"/>
    <w:qFormat/>
    <w:pPr>
      <w:ind w:left="420" w:firstLine="3748"/>
      <w:spacing w:after="120"/>
    </w:pPr>
    <w:rPr>
      <w:rFonts w:ascii="Calibri" w:hAnsi="Calibri" w:eastAsia="宋体" w:cs="宋体"/>
      <w:lang w:val="en-US" w:eastAsia="zh-CN" w:bidi="ar-SA"/>
    </w:rPr>
  </w:style>
  <w:style w:type="paragraph" w:styleId="876">
    <w:name w:val="footnote text"/>
    <w:basedOn w:val="828"/>
    <w:next w:val="856"/>
    <w:uiPriority w:val="0"/>
    <w:qFormat/>
    <w:pPr>
      <w:ind w:left="0" w:firstLine="3584"/>
      <w:spacing w:before="0" w:after="0" w:line="360" w:lineRule="auto"/>
    </w:pPr>
    <w:rPr>
      <w:rFonts w:ascii="Times New Roman" w:hAnsi="Times New Roman" w:cs="Times New Roman"/>
    </w:rPr>
  </w:style>
  <w:style w:type="paragraph" w:styleId="877">
    <w:name w:val="toc 6"/>
    <w:basedOn w:val="828"/>
    <w:next w:val="827"/>
    <w:uiPriority w:val="0"/>
    <w:qFormat/>
    <w:pPr>
      <w:ind w:left="1400" w:firstLine="3784"/>
      <w:spacing w:before="0" w:after="0" w:line="360" w:lineRule="auto"/>
    </w:pPr>
    <w:rPr>
      <w:rFonts w:ascii="Times New Roman" w:hAnsi="Times New Roman" w:cs="Times New Roman"/>
    </w:rPr>
  </w:style>
  <w:style w:type="paragraph" w:styleId="878">
    <w:name w:val="List 5"/>
    <w:basedOn w:val="828"/>
    <w:next w:val="853"/>
    <w:uiPriority w:val="0"/>
    <w:qFormat/>
    <w:pPr>
      <w:ind w:left="2100" w:firstLine="3676"/>
      <w:spacing w:before="0" w:after="0" w:line="240" w:lineRule="auto"/>
    </w:pPr>
    <w:rPr>
      <w:rFonts w:ascii="Times New Roman" w:hAnsi="Times New Roman" w:cs="Times New Roman"/>
    </w:rPr>
  </w:style>
  <w:style w:type="paragraph" w:styleId="879">
    <w:name w:val="Body Text Indent 3"/>
    <w:basedOn w:val="828"/>
    <w:next w:val="877"/>
    <w:uiPriority w:val="0"/>
    <w:qFormat/>
    <w:pPr>
      <w:ind w:left="480" w:firstLine="2784"/>
      <w:spacing w:before="0" w:after="0" w:line="400" w:lineRule="exact"/>
    </w:pPr>
    <w:rPr>
      <w:rFonts w:ascii="Times New Roman" w:hAnsi="Times New Roman" w:cs="Times New Roman"/>
    </w:rPr>
  </w:style>
  <w:style w:type="paragraph" w:styleId="880">
    <w:name w:val="toc 2"/>
    <w:basedOn w:val="828"/>
    <w:next w:val="827"/>
    <w:uiPriority w:val="0"/>
    <w:qFormat/>
    <w:pPr>
      <w:ind w:left="0" w:firstLine="1024"/>
      <w:spacing w:before="0" w:after="0" w:line="360" w:lineRule="auto"/>
    </w:pPr>
    <w:rPr>
      <w:rFonts w:ascii="Times New Roman" w:hAnsi="Times New Roman" w:cs="Times New Roman"/>
    </w:rPr>
  </w:style>
  <w:style w:type="paragraph" w:styleId="881">
    <w:name w:val="toc 9"/>
    <w:basedOn w:val="828"/>
    <w:next w:val="827"/>
    <w:uiPriority w:val="0"/>
    <w:qFormat/>
    <w:pPr>
      <w:ind w:left="2120" w:firstLine="3784"/>
      <w:spacing w:before="0" w:after="0" w:line="360" w:lineRule="auto"/>
    </w:pPr>
    <w:rPr>
      <w:rFonts w:ascii="Times New Roman" w:hAnsi="Times New Roman" w:cs="Times New Roman"/>
    </w:rPr>
  </w:style>
  <w:style w:type="paragraph" w:styleId="882">
    <w:name w:val="Body Text 2"/>
    <w:basedOn w:val="828"/>
    <w:next w:val="847"/>
    <w:uiPriority w:val="0"/>
    <w:qFormat/>
    <w:pPr>
      <w:ind w:left="0" w:firstLine="1024"/>
      <w:spacing w:before="0" w:after="120" w:line="480" w:lineRule="auto"/>
    </w:pPr>
    <w:rPr>
      <w:rFonts w:ascii="Times New Roman" w:hAnsi="Times New Roman" w:cs="Times New Roman"/>
    </w:rPr>
  </w:style>
  <w:style w:type="paragraph" w:styleId="883">
    <w:name w:val="HTML Preformatted"/>
    <w:basedOn w:val="828"/>
    <w:next w:val="846"/>
    <w:uiPriority w:val="0"/>
    <w:qFormat/>
    <w:pPr>
      <w:ind w:left="0" w:firstLine="2048"/>
      <w:spacing w:before="0" w:after="0" w:line="253" w:lineRule="atLeast"/>
    </w:pPr>
    <w:rPr>
      <w:rFonts w:ascii="Times New Roman" w:hAnsi="Times New Roman" w:cs="Times New Roman"/>
    </w:rPr>
  </w:style>
  <w:style w:type="paragraph" w:styleId="884">
    <w:name w:val="Normal (Web)"/>
    <w:basedOn w:val="827"/>
    <w:next w:val="855"/>
    <w:uiPriority w:val="0"/>
    <w:qFormat/>
    <w:pPr>
      <w:ind w:left="15" w:right="15" w:firstLine="4608"/>
      <w:spacing w:before="60" w:after="60" w:line="312" w:lineRule="auto"/>
    </w:pPr>
    <w:rPr>
      <w:rFonts w:ascii="Times New Roman" w:hAnsi="Times New Roman" w:cs="Times New Roman"/>
    </w:rPr>
  </w:style>
  <w:style w:type="paragraph" w:styleId="885">
    <w:name w:val="index 1"/>
    <w:basedOn w:val="828"/>
    <w:next w:val="827"/>
    <w:uiPriority w:val="0"/>
    <w:qFormat/>
    <w:pPr>
      <w:ind w:left="0" w:firstLine="3584"/>
      <w:spacing w:before="0" w:after="0" w:line="240" w:lineRule="auto"/>
    </w:pPr>
    <w:rPr>
      <w:rFonts w:ascii="Times New Roman" w:hAnsi="Times New Roman" w:cs="Times New Roman"/>
    </w:rPr>
  </w:style>
  <w:style w:type="paragraph" w:styleId="886">
    <w:name w:val="Body Text First Indent 2"/>
    <w:basedOn w:val="839"/>
    <w:uiPriority w:val="0"/>
    <w:unhideWhenUsed/>
    <w:qFormat/>
    <w:pPr>
      <w:ind w:firstLine="420"/>
    </w:pPr>
  </w:style>
  <w:style w:type="table" w:styleId="887">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8">
    <w:name w:val="Strong"/>
    <w:uiPriority w:val="0"/>
    <w:qFormat/>
    <w:rPr>
      <w:rFonts w:ascii="Times New Roman" w:hAnsi="Times New Roman" w:eastAsia="宋体" w:cs="Times New Roman"/>
      <w:b/>
      <w:sz w:val="20"/>
    </w:rPr>
  </w:style>
  <w:style w:type="character" w:styleId="889">
    <w:name w:val="page number"/>
    <w:uiPriority w:val="0"/>
    <w:qFormat/>
    <w:rPr>
      <w:rFonts w:ascii="Times New Roman" w:hAnsi="Times New Roman" w:eastAsia="宋体" w:cs="Times New Roman"/>
      <w:sz w:val="20"/>
    </w:rPr>
  </w:style>
  <w:style w:type="character" w:styleId="890">
    <w:name w:val="FollowedHyperlink"/>
    <w:uiPriority w:val="0"/>
    <w:qFormat/>
    <w:rPr>
      <w:rFonts w:ascii="Times New Roman" w:hAnsi="Times New Roman" w:eastAsia="宋体" w:cs="Times New Roman"/>
      <w:color w:val="800080"/>
      <w:sz w:val="20"/>
      <w:u w:val="single"/>
    </w:rPr>
  </w:style>
  <w:style w:type="character" w:styleId="891">
    <w:name w:val="Emphasis"/>
    <w:uiPriority w:val="0"/>
    <w:qFormat/>
    <w:rPr>
      <w:rFonts w:ascii="Times New Roman" w:hAnsi="Times New Roman" w:eastAsia="宋体" w:cs="Times New Roman"/>
      <w:i/>
      <w:sz w:val="21"/>
    </w:rPr>
  </w:style>
  <w:style w:type="character" w:styleId="892">
    <w:name w:val="Hyperlink"/>
    <w:uiPriority w:val="99"/>
    <w:qFormat/>
    <w:rPr>
      <w:rFonts w:ascii="Times New Roman" w:hAnsi="Times New Roman" w:eastAsia="宋体" w:cs="Times New Roman"/>
      <w:color w:val="0000ff"/>
      <w:sz w:val="20"/>
      <w:u w:val="single"/>
    </w:rPr>
  </w:style>
  <w:style w:type="character" w:styleId="893">
    <w:name w:val="annotation reference"/>
    <w:uiPriority w:val="0"/>
    <w:qFormat/>
    <w:rPr>
      <w:rFonts w:ascii="Times New Roman" w:hAnsi="Times New Roman" w:eastAsia="宋体" w:cs="Times New Roman"/>
      <w:sz w:val="20"/>
    </w:rPr>
  </w:style>
  <w:style w:type="character" w:styleId="894">
    <w:name w:val="footnote reference"/>
    <w:uiPriority w:val="0"/>
    <w:qFormat/>
    <w:rPr>
      <w:rFonts w:ascii="Times New Roman" w:hAnsi="Times New Roman" w:eastAsia="宋体" w:cs="Times New Roman"/>
      <w:vertAlign w:val="superscript"/>
    </w:rPr>
  </w:style>
  <w:style w:type="character" w:styleId="895" w:customStyle="1">
    <w:name w:val="正文缩进 字符"/>
    <w:link w:val="845"/>
    <w:uiPriority w:val="0"/>
    <w:qFormat/>
    <w:rPr>
      <w:rFonts w:ascii="Calibri" w:hAnsi="Calibri" w:eastAsia="宋体" w:cs="Times New Roman"/>
    </w:rPr>
  </w:style>
  <w:style w:type="character" w:styleId="896" w:customStyle="1">
    <w:name w:val="页脚 字符"/>
    <w:link w:val="869"/>
    <w:uiPriority w:val="0"/>
    <w:qFormat/>
    <w:rPr>
      <w:rFonts w:ascii="Calibri" w:hAnsi="Calibri" w:eastAsia="宋体" w:cs="Times New Roman"/>
    </w:rPr>
  </w:style>
  <w:style w:type="character" w:styleId="897" w:customStyle="1">
    <w:name w:val="页眉 字符"/>
    <w:link w:val="871"/>
    <w:uiPriority w:val="0"/>
    <w:qFormat/>
    <w:rPr>
      <w:rFonts w:ascii="Calibri" w:hAnsi="Calibri" w:eastAsia="宋体" w:cs="Times New Roman"/>
    </w:rPr>
  </w:style>
  <w:style w:type="character" w:styleId="898" w:customStyle="1">
    <w:name w:val="日期 Char"/>
    <w:uiPriority w:val="0"/>
    <w:qFormat/>
    <w:rPr>
      <w:rFonts w:ascii="Times New Roman" w:hAnsi="Times New Roman" w:eastAsia="宋体" w:cs="Times New Roman"/>
      <w:sz w:val="20"/>
    </w:rPr>
  </w:style>
  <w:style w:type="character" w:styleId="899" w:customStyle="1">
    <w:name w:val="批注引用1"/>
    <w:uiPriority w:val="0"/>
    <w:qFormat/>
    <w:rPr>
      <w:rFonts w:ascii="Times New Roman" w:hAnsi="Times New Roman" w:eastAsia="宋体" w:cs="Times New Roman"/>
      <w:sz w:val="20"/>
    </w:rPr>
  </w:style>
  <w:style w:type="character" w:styleId="900" w:customStyle="1">
    <w:name w:val="应答文本 Char Char"/>
    <w:uiPriority w:val="0"/>
    <w:qFormat/>
    <w:rPr>
      <w:rFonts w:ascii="Times New Roman" w:hAnsi="Times New Roman" w:eastAsia="宋体" w:cs="Times New Roman"/>
      <w:sz w:val="20"/>
    </w:rPr>
  </w:style>
  <w:style w:type="character" w:styleId="901" w:customStyle="1">
    <w:name w:val="图片0 Char Char"/>
    <w:uiPriority w:val="0"/>
    <w:qFormat/>
    <w:rPr>
      <w:rFonts w:ascii="Times New Roman" w:hAnsi="Times New Roman" w:eastAsia="宋体" w:cs="Times New Roman"/>
      <w:sz w:val="20"/>
    </w:rPr>
  </w:style>
  <w:style w:type="character" w:styleId="902" w:customStyle="1">
    <w:name w:val="尾注文本 Char"/>
    <w:uiPriority w:val="0"/>
    <w:qFormat/>
    <w:rPr>
      <w:rFonts w:ascii="Times New Roman" w:hAnsi="Times New Roman" w:eastAsia="宋体" w:cs="Times New Roman"/>
      <w:sz w:val="20"/>
    </w:rPr>
  </w:style>
  <w:style w:type="character" w:styleId="903" w:customStyle="1">
    <w:name w:val="文档结构图 字符"/>
    <w:uiPriority w:val="0"/>
    <w:qFormat/>
    <w:rPr>
      <w:rFonts w:ascii="Microsoft YaHei UI" w:hAnsi="Times New Roman" w:eastAsia="Microsoft YaHei UI" w:cs="Times New Roman"/>
      <w:sz w:val="18"/>
      <w:szCs w:val="18"/>
    </w:rPr>
  </w:style>
  <w:style w:type="character" w:styleId="904" w:customStyle="1">
    <w:name w:val="_Style 337"/>
    <w:uiPriority w:val="0"/>
    <w:qFormat/>
    <w:rPr>
      <w:rFonts w:ascii="Times New Roman" w:hAnsi="Times New Roman" w:eastAsia="宋体" w:cs="Times New Roman"/>
      <w:color w:val="auto"/>
      <w:sz w:val="21"/>
    </w:rPr>
  </w:style>
  <w:style w:type="character" w:styleId="905" w:customStyle="1">
    <w:name w:val="正文文本 字符"/>
    <w:uiPriority w:val="0"/>
    <w:qFormat/>
    <w:rPr>
      <w:rFonts w:ascii="Times New Roman" w:hAnsi="Times New Roman" w:eastAsia="宋体" w:cs="Times New Roman"/>
      <w:sz w:val="21"/>
    </w:rPr>
  </w:style>
  <w:style w:type="character" w:styleId="906" w:customStyle="1">
    <w:name w:val="批注文字 字符"/>
    <w:uiPriority w:val="99"/>
    <w:qFormat/>
    <w:rPr>
      <w:rFonts w:ascii="Times New Roman" w:hAnsi="Times New Roman" w:eastAsia="宋体" w:cs="Times New Roman"/>
      <w:sz w:val="20"/>
    </w:rPr>
  </w:style>
  <w:style w:type="character" w:styleId="907" w:customStyle="1">
    <w:name w:val="批注文字 Char1"/>
    <w:uiPriority w:val="0"/>
    <w:qFormat/>
    <w:rPr>
      <w:rFonts w:ascii="Times New Roman" w:hAnsi="Times New Roman" w:eastAsia="宋体" w:cs="Times New Roman"/>
      <w:sz w:val="20"/>
    </w:rPr>
  </w:style>
  <w:style w:type="character" w:styleId="908" w:customStyle="1">
    <w:name w:val="txt"/>
    <w:uiPriority w:val="0"/>
    <w:qFormat/>
    <w:rPr>
      <w:rFonts w:ascii="Times New Roman" w:hAnsi="Times New Roman" w:eastAsia="宋体" w:cs="Times New Roman"/>
      <w:sz w:val="20"/>
    </w:rPr>
  </w:style>
  <w:style w:type="character" w:styleId="909" w:customStyle="1">
    <w:name w:val="标书正文 Char"/>
    <w:uiPriority w:val="0"/>
    <w:qFormat/>
    <w:rPr>
      <w:rFonts w:ascii="Times New Roman" w:hAnsi="Times New Roman" w:eastAsia="宋体" w:cs="Times New Roman"/>
      <w:sz w:val="20"/>
    </w:rPr>
  </w:style>
  <w:style w:type="character" w:styleId="910" w:customStyle="1">
    <w:name w:val="font21"/>
    <w:uiPriority w:val="0"/>
    <w:qFormat/>
    <w:rPr>
      <w:rFonts w:hint="eastAsia" w:ascii="宋体" w:hAnsi="宋体" w:eastAsia="宋体" w:cs="宋体"/>
      <w:color w:val="ff0000"/>
      <w:sz w:val="24"/>
      <w:szCs w:val="24"/>
      <w:u w:val="none"/>
    </w:rPr>
  </w:style>
  <w:style w:type="character" w:styleId="911" w:customStyle="1">
    <w:name w:val="apple-converted-space"/>
    <w:uiPriority w:val="0"/>
    <w:qFormat/>
    <w:rPr>
      <w:rFonts w:ascii="Times New Roman" w:hAnsi="Times New Roman" w:eastAsia="宋体" w:cs="Times New Roman"/>
      <w:sz w:val="20"/>
    </w:rPr>
  </w:style>
  <w:style w:type="character" w:styleId="912" w:customStyle="1">
    <w:name w:val="纯文本 Char1"/>
    <w:uiPriority w:val="0"/>
    <w:qFormat/>
    <w:rPr>
      <w:rFonts w:ascii="Times New Roman" w:hAnsi="Times New Roman" w:eastAsia="宋体" w:cs="Times New Roman"/>
      <w:sz w:val="20"/>
    </w:rPr>
  </w:style>
  <w:style w:type="character" w:styleId="913" w:customStyle="1">
    <w:name w:val="para1"/>
    <w:uiPriority w:val="0"/>
    <w:qFormat/>
    <w:rPr>
      <w:rFonts w:ascii="Times New Roman" w:hAnsi="Times New Roman" w:eastAsia="宋体" w:cs="Times New Roman"/>
      <w:sz w:val="20"/>
    </w:rPr>
  </w:style>
  <w:style w:type="character" w:styleId="914" w:customStyle="1">
    <w:name w:val="HTML 预设格式 Char1"/>
    <w:uiPriority w:val="0"/>
    <w:qFormat/>
    <w:rPr>
      <w:rFonts w:ascii="Times New Roman" w:hAnsi="Times New Roman" w:eastAsia="宋体" w:cs="Times New Roman"/>
      <w:sz w:val="20"/>
    </w:rPr>
  </w:style>
  <w:style w:type="character" w:styleId="915" w:customStyle="1">
    <w:name w:val="批注文字 Char"/>
    <w:uiPriority w:val="0"/>
    <w:qFormat/>
    <w:rPr>
      <w:rFonts w:ascii="Times New Roman" w:hAnsi="Times New Roman" w:eastAsia="宋体" w:cs="Times New Roman"/>
      <w:sz w:val="20"/>
    </w:rPr>
  </w:style>
  <w:style w:type="character" w:styleId="916" w:customStyle="1">
    <w:name w:val="文档结构图 Char"/>
    <w:uiPriority w:val="0"/>
    <w:qFormat/>
    <w:rPr>
      <w:rFonts w:ascii="Times New Roman" w:hAnsi="Times New Roman" w:eastAsia="宋体" w:cs="Times New Roman"/>
      <w:sz w:val="20"/>
    </w:rPr>
  </w:style>
  <w:style w:type="character" w:styleId="917" w:customStyle="1">
    <w:name w:val="超级链接"/>
    <w:uiPriority w:val="0"/>
    <w:qFormat/>
    <w:rPr>
      <w:rFonts w:ascii="Times New Roman" w:hAnsi="Times New Roman" w:eastAsia="宋体" w:cs="Times New Roman"/>
      <w:color w:val="0000ff"/>
      <w:sz w:val="20"/>
      <w:u w:val="single"/>
    </w:rPr>
  </w:style>
  <w:style w:type="character" w:styleId="918" w:customStyle="1">
    <w:name w:val="p141"/>
    <w:uiPriority w:val="0"/>
    <w:qFormat/>
    <w:rPr>
      <w:rFonts w:ascii="Times New Roman" w:hAnsi="Times New Roman" w:eastAsia="宋体" w:cs="Times New Roman"/>
      <w:color w:val="000000"/>
      <w:sz w:val="20"/>
      <w:u w:val="none"/>
    </w:rPr>
  </w:style>
  <w:style w:type="character" w:styleId="919" w:customStyle="1">
    <w:name w:val="宏文本 Char"/>
    <w:uiPriority w:val="0"/>
    <w:qFormat/>
    <w:rPr>
      <w:rFonts w:ascii="Times New Roman" w:hAnsi="Times New Roman" w:eastAsia="宋体" w:cs="Times New Roman"/>
      <w:sz w:val="20"/>
    </w:rPr>
  </w:style>
  <w:style w:type="character" w:styleId="920" w:customStyle="1">
    <w:name w:val="_Style 313"/>
    <w:uiPriority w:val="0"/>
    <w:qFormat/>
    <w:rPr>
      <w:rFonts w:ascii="Times New Roman" w:hAnsi="Times New Roman" w:eastAsia="宋体" w:cs="Times New Roman"/>
      <w:b/>
      <w:i/>
      <w:sz w:val="21"/>
    </w:rPr>
  </w:style>
  <w:style w:type="character" w:styleId="921" w:customStyle="1">
    <w:name w:val="页脚 Char1"/>
    <w:uiPriority w:val="0"/>
    <w:qFormat/>
    <w:rPr>
      <w:rFonts w:ascii="Times New Roman" w:hAnsi="Times New Roman" w:eastAsia="宋体" w:cs="Times New Roman"/>
      <w:sz w:val="20"/>
    </w:rPr>
  </w:style>
  <w:style w:type="character" w:styleId="922" w:customStyle="1">
    <w:name w:val="页眉 Char"/>
    <w:uiPriority w:val="0"/>
    <w:qFormat/>
    <w:rPr>
      <w:rFonts w:ascii="Times New Roman" w:hAnsi="Times New Roman" w:eastAsia="宋体" w:cs="Times New Roman"/>
      <w:sz w:val="20"/>
    </w:rPr>
  </w:style>
  <w:style w:type="character" w:styleId="923" w:customStyle="1">
    <w:name w:val="标题 7 Char"/>
    <w:uiPriority w:val="0"/>
    <w:qFormat/>
    <w:rPr>
      <w:rFonts w:ascii="Times New Roman" w:hAnsi="Times New Roman" w:eastAsia="宋体" w:cs="Times New Roman"/>
      <w:b/>
      <w:sz w:val="20"/>
    </w:rPr>
  </w:style>
  <w:style w:type="character" w:styleId="924" w:customStyle="1">
    <w:name w:val="Char Char12"/>
    <w:uiPriority w:val="0"/>
    <w:qFormat/>
    <w:rPr>
      <w:rFonts w:ascii="Times New Roman" w:hAnsi="Times New Roman" w:eastAsia="宋体" w:cs="Times New Roman"/>
      <w:sz w:val="20"/>
    </w:rPr>
  </w:style>
  <w:style w:type="character" w:styleId="925" w:customStyle="1">
    <w:name w:val="标题 3 Char"/>
    <w:uiPriority w:val="0"/>
    <w:qFormat/>
    <w:rPr>
      <w:rFonts w:ascii="Times New Roman" w:hAnsi="Times New Roman" w:eastAsia="宋体" w:cs="Times New Roman"/>
      <w:b/>
      <w:sz w:val="20"/>
    </w:rPr>
  </w:style>
  <w:style w:type="character" w:styleId="926" w:customStyle="1">
    <w:name w:val="正文（首行缩进 2 字符） Char Char"/>
    <w:uiPriority w:val="0"/>
    <w:qFormat/>
    <w:rPr>
      <w:rFonts w:ascii="Times New Roman" w:hAnsi="Times New Roman" w:eastAsia="宋体" w:cs="Times New Roman"/>
      <w:sz w:val="20"/>
    </w:rPr>
  </w:style>
  <w:style w:type="character" w:styleId="927" w:customStyle="1">
    <w:name w:val="表格用 Char Char"/>
    <w:uiPriority w:val="0"/>
    <w:qFormat/>
    <w:rPr>
      <w:rFonts w:ascii="Times New Roman" w:hAnsi="Times New Roman" w:eastAsia="宋体" w:cs="Times New Roman"/>
      <w:sz w:val="20"/>
    </w:rPr>
  </w:style>
  <w:style w:type="character" w:styleId="928" w:customStyle="1">
    <w:name w:val="正文文本缩进 3 Char1"/>
    <w:uiPriority w:val="0"/>
    <w:qFormat/>
    <w:rPr>
      <w:rFonts w:ascii="Times New Roman" w:hAnsi="Times New Roman" w:eastAsia="宋体" w:cs="Times New Roman"/>
      <w:sz w:val="20"/>
    </w:rPr>
  </w:style>
  <w:style w:type="character" w:styleId="929" w:customStyle="1">
    <w:name w:val="正文缩进 Char"/>
    <w:uiPriority w:val="0"/>
    <w:qFormat/>
    <w:rPr>
      <w:rFonts w:ascii="Times New Roman" w:hAnsi="Times New Roman" w:eastAsia="宋体" w:cs="Times New Roman"/>
      <w:sz w:val="20"/>
    </w:rPr>
  </w:style>
  <w:style w:type="character" w:styleId="930" w:customStyle="1">
    <w:name w:val="批注框文本 Char1"/>
    <w:uiPriority w:val="0"/>
    <w:qFormat/>
    <w:rPr>
      <w:rFonts w:ascii="Times New Roman" w:hAnsi="Times New Roman" w:eastAsia="宋体" w:cs="Times New Roman"/>
      <w:sz w:val="20"/>
    </w:rPr>
  </w:style>
  <w:style w:type="character" w:styleId="931" w:customStyle="1">
    <w:name w:val="Char Char13"/>
    <w:uiPriority w:val="0"/>
    <w:qFormat/>
    <w:rPr>
      <w:rFonts w:ascii="Times New Roman" w:hAnsi="Times New Roman" w:eastAsia="宋体" w:cs="Times New Roman"/>
      <w:sz w:val="20"/>
    </w:rPr>
  </w:style>
  <w:style w:type="character" w:styleId="932" w:customStyle="1">
    <w:name w:val="样式2 Char"/>
    <w:uiPriority w:val="0"/>
    <w:qFormat/>
    <w:rPr>
      <w:rFonts w:ascii="Times New Roman" w:hAnsi="Times New Roman" w:eastAsia="宋体" w:cs="Times New Roman"/>
      <w:b/>
      <w:sz w:val="20"/>
    </w:rPr>
  </w:style>
  <w:style w:type="character" w:styleId="933" w:customStyle="1">
    <w:name w:val="页脚 Char"/>
    <w:uiPriority w:val="0"/>
    <w:qFormat/>
    <w:rPr>
      <w:rFonts w:ascii="Times New Roman" w:hAnsi="Times New Roman" w:eastAsia="宋体" w:cs="Times New Roman"/>
      <w:sz w:val="20"/>
    </w:rPr>
  </w:style>
  <w:style w:type="character" w:styleId="934" w:customStyle="1">
    <w:name w:val="标准文本 Char"/>
    <w:uiPriority w:val="0"/>
    <w:qFormat/>
    <w:rPr>
      <w:rFonts w:ascii="Times New Roman" w:hAnsi="Times New Roman" w:eastAsia="宋体" w:cs="Times New Roman"/>
      <w:sz w:val="20"/>
    </w:rPr>
  </w:style>
  <w:style w:type="character" w:styleId="935" w:customStyle="1">
    <w:name w:val="font01"/>
    <w:uiPriority w:val="0"/>
    <w:qFormat/>
    <w:rPr>
      <w:rFonts w:hint="eastAsia" w:ascii="宋体" w:hAnsi="宋体" w:eastAsia="宋体" w:cs="宋体"/>
      <w:color w:val="000000"/>
      <w:sz w:val="24"/>
      <w:szCs w:val="24"/>
      <w:u w:val="none"/>
    </w:rPr>
  </w:style>
  <w:style w:type="character" w:styleId="936" w:customStyle="1">
    <w:name w:val="标题 3 Char1"/>
    <w:uiPriority w:val="0"/>
    <w:qFormat/>
    <w:rPr>
      <w:rFonts w:ascii="Times New Roman" w:hAnsi="Times New Roman" w:eastAsia="宋体" w:cs="Times New Roman"/>
      <w:b/>
      <w:sz w:val="20"/>
      <w:u w:val="single"/>
    </w:rPr>
  </w:style>
  <w:style w:type="character" w:styleId="937" w:customStyle="1">
    <w:name w:val="表格 Char Char"/>
    <w:uiPriority w:val="0"/>
    <w:qFormat/>
    <w:rPr>
      <w:rFonts w:ascii="Times New Roman" w:hAnsi="Times New Roman" w:eastAsia="宋体" w:cs="Times New Roman"/>
      <w:sz w:val="20"/>
    </w:rPr>
  </w:style>
  <w:style w:type="character" w:styleId="938" w:customStyle="1">
    <w:name w:val="正文首行缩进 Char"/>
    <w:uiPriority w:val="0"/>
    <w:qFormat/>
    <w:rPr>
      <w:rFonts w:ascii="Times New Roman" w:hAnsi="Times New Roman" w:eastAsia="宋体" w:cs="Times New Roman"/>
      <w:sz w:val="20"/>
    </w:rPr>
  </w:style>
  <w:style w:type="character" w:styleId="939" w:customStyle="1">
    <w:name w:val="标题 9 Char"/>
    <w:uiPriority w:val="0"/>
    <w:qFormat/>
    <w:rPr>
      <w:rFonts w:ascii="Times New Roman" w:hAnsi="Times New Roman" w:eastAsia="宋体" w:cs="Times New Roman"/>
      <w:sz w:val="20"/>
    </w:rPr>
  </w:style>
  <w:style w:type="character" w:styleId="940" w:customStyle="1">
    <w:name w:val="lh151"/>
    <w:uiPriority w:val="0"/>
    <w:qFormat/>
    <w:rPr>
      <w:rFonts w:ascii="Times New Roman" w:hAnsi="Times New Roman" w:eastAsia="宋体" w:cs="Times New Roman"/>
      <w:color w:val="666666"/>
      <w:sz w:val="20"/>
    </w:rPr>
  </w:style>
  <w:style w:type="character" w:styleId="941" w:customStyle="1">
    <w:name w:val="日期 Char1"/>
    <w:uiPriority w:val="0"/>
    <w:qFormat/>
    <w:rPr>
      <w:rFonts w:ascii="Times New Roman" w:hAnsi="Times New Roman" w:eastAsia="宋体" w:cs="Times New Roman"/>
      <w:sz w:val="20"/>
    </w:rPr>
  </w:style>
  <w:style w:type="character" w:styleId="942" w:customStyle="1">
    <w:name w:val="图片 Char Char"/>
    <w:uiPriority w:val="0"/>
    <w:qFormat/>
    <w:rPr>
      <w:rFonts w:ascii="Times New Roman" w:hAnsi="Times New Roman" w:eastAsia="宋体" w:cs="Times New Roman"/>
      <w:sz w:val="20"/>
    </w:rPr>
  </w:style>
  <w:style w:type="character" w:styleId="943" w:customStyle="1">
    <w:name w:val="批注框文本 字符"/>
    <w:uiPriority w:val="0"/>
    <w:qFormat/>
    <w:rPr>
      <w:rFonts w:ascii="Times New Roman" w:hAnsi="Times New Roman" w:eastAsia="宋体" w:cs="Times New Roman"/>
      <w:sz w:val="20"/>
    </w:rPr>
  </w:style>
  <w:style w:type="character" w:styleId="944" w:customStyle="1">
    <w:name w:val="HTML 预设格式 Char"/>
    <w:uiPriority w:val="0"/>
    <w:qFormat/>
    <w:rPr>
      <w:rFonts w:ascii="Times New Roman" w:hAnsi="Times New Roman" w:eastAsia="宋体" w:cs="Times New Roman"/>
      <w:sz w:val="20"/>
    </w:rPr>
  </w:style>
  <w:style w:type="character" w:styleId="945" w:customStyle="1">
    <w:name w:val="列出段落 Char"/>
    <w:uiPriority w:val="0"/>
    <w:qFormat/>
    <w:rPr>
      <w:rFonts w:ascii="Times New Roman" w:hAnsi="Times New Roman" w:eastAsia="宋体" w:cs="Times New Roman"/>
      <w:sz w:val="20"/>
    </w:rPr>
  </w:style>
  <w:style w:type="character" w:styleId="946" w:customStyle="1">
    <w:name w:val="标题 5 Char"/>
    <w:uiPriority w:val="0"/>
    <w:qFormat/>
    <w:rPr>
      <w:rFonts w:ascii="Times New Roman" w:hAnsi="Times New Roman" w:eastAsia="宋体" w:cs="Times New Roman"/>
      <w:b/>
      <w:sz w:val="20"/>
    </w:rPr>
  </w:style>
  <w:style w:type="character" w:styleId="947" w:customStyle="1">
    <w:name w:val="链接"/>
    <w:uiPriority w:val="0"/>
    <w:qFormat/>
    <w:rPr>
      <w:rFonts w:ascii="Times New Roman" w:hAnsi="Times New Roman" w:eastAsia="宋体" w:cs="Times New Roman"/>
      <w:color w:val="0000ff"/>
      <w:sz w:val="20"/>
      <w:u w:val="single"/>
    </w:rPr>
  </w:style>
  <w:style w:type="character" w:styleId="948" w:customStyle="1">
    <w:name w:val="18h1"/>
    <w:uiPriority w:val="0"/>
    <w:qFormat/>
    <w:rPr>
      <w:rFonts w:ascii="Times New Roman" w:hAnsi="Times New Roman" w:eastAsia="宋体" w:cs="Times New Roman"/>
      <w:color w:val="3b3b3b"/>
      <w:sz w:val="20"/>
    </w:rPr>
  </w:style>
  <w:style w:type="character" w:styleId="949" w:customStyle="1">
    <w:name w:val="表格文字（两侧对齐） Char Char"/>
    <w:uiPriority w:val="0"/>
    <w:qFormat/>
    <w:rPr>
      <w:rFonts w:ascii="Times New Roman" w:hAnsi="Times New Roman" w:eastAsia="宋体" w:cs="Times New Roman"/>
      <w:sz w:val="20"/>
    </w:rPr>
  </w:style>
  <w:style w:type="character" w:styleId="950" w:customStyle="1">
    <w:name w:val="正文文本缩进 2 Char"/>
    <w:uiPriority w:val="0"/>
    <w:qFormat/>
    <w:rPr>
      <w:rFonts w:ascii="Times New Roman" w:hAnsi="Times New Roman" w:eastAsia="宋体" w:cs="Times New Roman"/>
      <w:sz w:val="20"/>
    </w:rPr>
  </w:style>
  <w:style w:type="character" w:styleId="951" w:customStyle="1">
    <w:name w:val="Char Char14"/>
    <w:uiPriority w:val="0"/>
    <w:qFormat/>
    <w:rPr>
      <w:rFonts w:ascii="Times New Roman" w:hAnsi="Times New Roman" w:eastAsia="宋体" w:cs="Times New Roman"/>
      <w:sz w:val="20"/>
    </w:rPr>
  </w:style>
  <w:style w:type="character" w:styleId="952" w:customStyle="1">
    <w:name w:val="标题 1 Char1"/>
    <w:uiPriority w:val="0"/>
    <w:qFormat/>
    <w:rPr>
      <w:rFonts w:ascii="Times New Roman" w:hAnsi="Times New Roman" w:eastAsia="宋体" w:cs="Times New Roman"/>
      <w:b/>
      <w:sz w:val="20"/>
    </w:rPr>
  </w:style>
  <w:style w:type="character" w:styleId="953" w:customStyle="1">
    <w:name w:val="批注框文本 Char"/>
    <w:uiPriority w:val="0"/>
    <w:qFormat/>
    <w:rPr>
      <w:rFonts w:ascii="Times New Roman" w:hAnsi="Times New Roman" w:eastAsia="宋体" w:cs="Times New Roman"/>
      <w:sz w:val="20"/>
    </w:rPr>
  </w:style>
  <w:style w:type="character" w:styleId="954" w:customStyle="1">
    <w:name w:val="apple-style-span"/>
    <w:uiPriority w:val="0"/>
    <w:qFormat/>
    <w:rPr>
      <w:rFonts w:ascii="Times New Roman" w:hAnsi="Times New Roman" w:eastAsia="宋体" w:cs="Times New Roman"/>
      <w:sz w:val="20"/>
    </w:rPr>
  </w:style>
  <w:style w:type="character" w:styleId="955" w:customStyle="1">
    <w:name w:val="插图 Char Char"/>
    <w:uiPriority w:val="0"/>
    <w:qFormat/>
    <w:rPr>
      <w:rFonts w:ascii="Times New Roman" w:hAnsi="Times New Roman" w:eastAsia="宋体" w:cs="Times New Roman"/>
      <w:sz w:val="20"/>
    </w:rPr>
  </w:style>
  <w:style w:type="character" w:styleId="956" w:customStyle="1">
    <w:name w:val="标题 2 Char1"/>
    <w:uiPriority w:val="0"/>
    <w:qFormat/>
    <w:rPr>
      <w:rFonts w:ascii="Times New Roman" w:hAnsi="Times New Roman" w:eastAsia="宋体" w:cs="Times New Roman"/>
      <w:b/>
      <w:sz w:val="20"/>
    </w:rPr>
  </w:style>
  <w:style w:type="character" w:styleId="957" w:customStyle="1">
    <w:name w:val="_Style 332"/>
    <w:uiPriority w:val="0"/>
    <w:qFormat/>
    <w:rPr>
      <w:rFonts w:ascii="Times New Roman" w:hAnsi="Times New Roman" w:eastAsia="宋体" w:cs="Times New Roman"/>
      <w:i/>
      <w:color w:val="auto"/>
      <w:sz w:val="21"/>
    </w:rPr>
  </w:style>
  <w:style w:type="character" w:styleId="958" w:customStyle="1">
    <w:name w:val="正文文本 3 Char1"/>
    <w:uiPriority w:val="0"/>
    <w:qFormat/>
    <w:rPr>
      <w:rFonts w:ascii="Times New Roman" w:hAnsi="Times New Roman" w:eastAsia="宋体" w:cs="Times New Roman"/>
      <w:sz w:val="20"/>
    </w:rPr>
  </w:style>
  <w:style w:type="character" w:styleId="959" w:customStyle="1">
    <w:name w:val="标题 5 Char1"/>
    <w:uiPriority w:val="0"/>
    <w:qFormat/>
    <w:rPr>
      <w:rFonts w:ascii="Times New Roman" w:hAnsi="Times New Roman" w:eastAsia="宋体" w:cs="Times New Roman"/>
      <w:b/>
      <w:sz w:val="20"/>
    </w:rPr>
  </w:style>
  <w:style w:type="character" w:styleId="960" w:customStyle="1">
    <w:name w:val="批注主题 Char"/>
    <w:uiPriority w:val="0"/>
    <w:qFormat/>
    <w:rPr>
      <w:rFonts w:ascii="Times New Roman" w:hAnsi="Times New Roman" w:eastAsia="宋体" w:cs="Times New Roman"/>
      <w:b/>
      <w:sz w:val="20"/>
    </w:rPr>
  </w:style>
  <w:style w:type="character" w:styleId="961" w:customStyle="1">
    <w:name w:val="标题 1 Char"/>
    <w:uiPriority w:val="0"/>
    <w:qFormat/>
    <w:rPr>
      <w:rFonts w:ascii="Times New Roman" w:hAnsi="Times New Roman" w:eastAsia="宋体" w:cs="Times New Roman"/>
      <w:b/>
      <w:sz w:val="20"/>
    </w:rPr>
  </w:style>
  <w:style w:type="character" w:styleId="962" w:customStyle="1">
    <w:name w:val="正文文本 2 Char1"/>
    <w:uiPriority w:val="0"/>
    <w:qFormat/>
    <w:rPr>
      <w:rFonts w:ascii="Times New Roman" w:hAnsi="Times New Roman" w:eastAsia="宋体" w:cs="Times New Roman"/>
      <w:sz w:val="20"/>
    </w:rPr>
  </w:style>
  <w:style w:type="character" w:styleId="963" w:customStyle="1">
    <w:name w:val="标题 4 Char1"/>
    <w:uiPriority w:val="0"/>
    <w:qFormat/>
    <w:rPr>
      <w:rFonts w:ascii="Times New Roman" w:hAnsi="Times New Roman" w:eastAsia="宋体" w:cs="Times New Roman"/>
      <w:b/>
      <w:sz w:val="20"/>
    </w:rPr>
  </w:style>
  <w:style w:type="character" w:styleId="964" w:customStyle="1">
    <w:name w:val="正文文本 2 Char"/>
    <w:uiPriority w:val="0"/>
    <w:qFormat/>
    <w:rPr>
      <w:rFonts w:ascii="Times New Roman" w:hAnsi="Times New Roman" w:eastAsia="宋体" w:cs="Times New Roman"/>
      <w:sz w:val="20"/>
    </w:rPr>
  </w:style>
  <w:style w:type="character" w:styleId="965" w:customStyle="1">
    <w:name w:val="_Style 376"/>
    <w:uiPriority w:val="0"/>
    <w:qFormat/>
    <w:rPr>
      <w:rFonts w:ascii="Times New Roman" w:hAnsi="Times New Roman" w:eastAsia="宋体" w:cs="Times New Roman"/>
      <w:b/>
      <w:color w:val="auto"/>
      <w:sz w:val="21"/>
    </w:rPr>
  </w:style>
  <w:style w:type="character" w:styleId="966" w:customStyle="1">
    <w:name w:val="062"/>
    <w:uiPriority w:val="0"/>
    <w:qFormat/>
    <w:rPr>
      <w:rFonts w:ascii="Times New Roman" w:hAnsi="Times New Roman" w:eastAsia="宋体" w:cs="Times New Roman"/>
      <w:b/>
      <w:sz w:val="20"/>
    </w:rPr>
  </w:style>
  <w:style w:type="character" w:styleId="967" w:customStyle="1">
    <w:name w:val="正文文本 Char1"/>
    <w:uiPriority w:val="0"/>
    <w:qFormat/>
    <w:rPr>
      <w:rFonts w:ascii="Times New Roman" w:hAnsi="Times New Roman" w:eastAsia="宋体" w:cs="Times New Roman"/>
      <w:sz w:val="20"/>
    </w:rPr>
  </w:style>
  <w:style w:type="character" w:styleId="968" w:customStyle="1">
    <w:name w:val="题注 Char"/>
    <w:uiPriority w:val="0"/>
    <w:qFormat/>
    <w:rPr>
      <w:rFonts w:ascii="Times New Roman" w:hAnsi="Times New Roman" w:eastAsia="宋体" w:cs="Times New Roman"/>
      <w:sz w:val="20"/>
    </w:rPr>
  </w:style>
  <w:style w:type="character" w:styleId="969" w:customStyle="1">
    <w:name w:val="脚注文本 Char"/>
    <w:uiPriority w:val="0"/>
    <w:qFormat/>
    <w:rPr>
      <w:rFonts w:ascii="Times New Roman" w:hAnsi="Times New Roman" w:eastAsia="宋体" w:cs="Times New Roman"/>
      <w:sz w:val="20"/>
    </w:rPr>
  </w:style>
  <w:style w:type="character" w:styleId="970" w:customStyle="1">
    <w:name w:val="_Style 336"/>
    <w:uiPriority w:val="0"/>
    <w:qFormat/>
    <w:rPr>
      <w:rFonts w:ascii="Times New Roman" w:hAnsi="Times New Roman" w:eastAsia="宋体" w:cs="Times New Roman"/>
      <w:i/>
      <w:color w:val="auto"/>
      <w:sz w:val="21"/>
    </w:rPr>
  </w:style>
  <w:style w:type="character" w:styleId="971" w:customStyle="1">
    <w:name w:val="表格 Char"/>
    <w:uiPriority w:val="0"/>
    <w:qFormat/>
    <w:rPr>
      <w:rFonts w:ascii="Times New Roman" w:hAnsi="Times New Roman" w:eastAsia="宋体" w:cs="Times New Roman"/>
      <w:color w:val="000000"/>
      <w:sz w:val="20"/>
    </w:rPr>
  </w:style>
  <w:style w:type="character" w:styleId="972" w:customStyle="1">
    <w:name w:val="批注主题 字符"/>
    <w:uiPriority w:val="0"/>
    <w:qFormat/>
    <w:rPr>
      <w:rFonts w:ascii="Times New Roman" w:hAnsi="Times New Roman" w:eastAsia="宋体" w:cs="Times New Roman"/>
      <w:b/>
      <w:sz w:val="20"/>
    </w:rPr>
  </w:style>
  <w:style w:type="character" w:styleId="973" w:customStyle="1">
    <w:name w:val="图注 Char Char"/>
    <w:uiPriority w:val="0"/>
    <w:qFormat/>
    <w:rPr>
      <w:rFonts w:ascii="Times New Roman" w:hAnsi="Times New Roman" w:eastAsia="宋体" w:cs="Times New Roman"/>
      <w:sz w:val="20"/>
    </w:rPr>
  </w:style>
  <w:style w:type="character" w:styleId="974" w:customStyle="1">
    <w:name w:val="页码1"/>
    <w:uiPriority w:val="0"/>
    <w:qFormat/>
    <w:rPr>
      <w:rFonts w:ascii="Times New Roman" w:hAnsi="Times New Roman" w:eastAsia="宋体" w:cs="Times New Roman"/>
      <w:sz w:val="20"/>
    </w:rPr>
  </w:style>
  <w:style w:type="character" w:styleId="975" w:customStyle="1">
    <w:name w:val="列表框1 Char Char"/>
    <w:uiPriority w:val="0"/>
    <w:qFormat/>
    <w:rPr>
      <w:rFonts w:ascii="Times New Roman" w:hAnsi="Times New Roman" w:eastAsia="宋体" w:cs="Times New Roman"/>
      <w:sz w:val="20"/>
    </w:rPr>
  </w:style>
  <w:style w:type="character" w:styleId="976" w:customStyle="1">
    <w:name w:val="1ji Char"/>
    <w:uiPriority w:val="0"/>
    <w:qFormat/>
    <w:rPr>
      <w:rFonts w:ascii="Times New Roman" w:hAnsi="Times New Roman" w:eastAsia="宋体" w:cs="Times New Roman"/>
      <w:b/>
      <w:sz w:val="20"/>
    </w:rPr>
  </w:style>
  <w:style w:type="character" w:styleId="977" w:customStyle="1">
    <w:name w:val="正文文本缩进 Char"/>
    <w:uiPriority w:val="0"/>
    <w:qFormat/>
    <w:rPr>
      <w:rFonts w:ascii="Times New Roman" w:hAnsi="Times New Roman" w:eastAsia="宋体" w:cs="Times New Roman"/>
      <w:sz w:val="20"/>
    </w:rPr>
  </w:style>
  <w:style w:type="character" w:styleId="978" w:customStyle="1">
    <w:name w:val="标准文本 Char Char"/>
    <w:uiPriority w:val="0"/>
    <w:qFormat/>
    <w:rPr>
      <w:rFonts w:ascii="Times New Roman" w:hAnsi="Times New Roman" w:eastAsia="宋体" w:cs="Times New Roman"/>
      <w:sz w:val="20"/>
    </w:rPr>
  </w:style>
  <w:style w:type="character" w:styleId="979" w:customStyle="1">
    <w:name w:val="表格用 Char"/>
    <w:uiPriority w:val="0"/>
    <w:qFormat/>
    <w:rPr>
      <w:rFonts w:ascii="Times New Roman" w:hAnsi="Times New Roman" w:eastAsia="宋体" w:cs="Times New Roman"/>
      <w:color w:val="000000"/>
      <w:sz w:val="20"/>
    </w:rPr>
  </w:style>
  <w:style w:type="character" w:styleId="980" w:customStyle="1">
    <w:name w:val="标题 7 Char1"/>
    <w:uiPriority w:val="0"/>
    <w:qFormat/>
    <w:rPr>
      <w:rFonts w:ascii="Times New Roman" w:hAnsi="Times New Roman" w:eastAsia="宋体" w:cs="Times New Roman"/>
      <w:b/>
      <w:sz w:val="20"/>
    </w:rPr>
  </w:style>
  <w:style w:type="character" w:styleId="981" w:customStyle="1">
    <w:name w:val="H 3 Char"/>
    <w:uiPriority w:val="0"/>
    <w:qFormat/>
    <w:rPr>
      <w:rFonts w:ascii="Times New Roman" w:hAnsi="Times New Roman" w:eastAsia="宋体" w:cs="Times New Roman"/>
      <w:b/>
      <w:sz w:val="20"/>
    </w:rPr>
  </w:style>
  <w:style w:type="character" w:styleId="982" w:customStyle="1">
    <w:name w:val="正文文本缩进 3 字符"/>
    <w:uiPriority w:val="0"/>
    <w:qFormat/>
    <w:rPr>
      <w:rFonts w:ascii="Times New Roman" w:hAnsi="Times New Roman" w:eastAsia="宋体" w:cs="Times New Roman"/>
      <w:sz w:val="16"/>
      <w:szCs w:val="16"/>
    </w:rPr>
  </w:style>
  <w:style w:type="character" w:styleId="983" w:customStyle="1">
    <w:name w:val="标题 Char"/>
    <w:uiPriority w:val="0"/>
    <w:qFormat/>
    <w:rPr>
      <w:rFonts w:ascii="Times New Roman" w:hAnsi="Times New Roman" w:eastAsia="宋体" w:cs="Times New Roman"/>
      <w:b/>
      <w:sz w:val="20"/>
    </w:rPr>
  </w:style>
  <w:style w:type="character" w:styleId="984" w:customStyle="1">
    <w:name w:val="H 4 Char"/>
    <w:uiPriority w:val="0"/>
    <w:qFormat/>
    <w:rPr>
      <w:rFonts w:ascii="Times New Roman" w:hAnsi="Times New Roman" w:eastAsia="宋体" w:cs="Times New Roman"/>
      <w:b/>
      <w:sz w:val="20"/>
    </w:rPr>
  </w:style>
  <w:style w:type="character" w:styleId="985" w:customStyle="1">
    <w:name w:val="批注主题 Char1"/>
    <w:uiPriority w:val="0"/>
    <w:qFormat/>
    <w:rPr>
      <w:rFonts w:ascii="Times New Roman" w:hAnsi="Times New Roman" w:eastAsia="宋体" w:cs="Times New Roman"/>
      <w:b/>
      <w:sz w:val="20"/>
    </w:rPr>
  </w:style>
  <w:style w:type="character" w:styleId="986" w:customStyle="1">
    <w:name w:val="正文文本缩进 Char1"/>
    <w:uiPriority w:val="0"/>
    <w:qFormat/>
    <w:rPr>
      <w:rFonts w:ascii="Times New Roman" w:hAnsi="Times New Roman" w:eastAsia="宋体" w:cs="Times New Roman"/>
      <w:sz w:val="20"/>
    </w:rPr>
  </w:style>
  <w:style w:type="character" w:styleId="987" w:customStyle="1">
    <w:name w:val="正文文本 3 Char"/>
    <w:uiPriority w:val="0"/>
    <w:qFormat/>
    <w:rPr>
      <w:rFonts w:ascii="Times New Roman" w:hAnsi="Times New Roman" w:eastAsia="宋体" w:cs="Times New Roman"/>
      <w:sz w:val="20"/>
    </w:rPr>
  </w:style>
  <w:style w:type="character" w:styleId="988" w:customStyle="1">
    <w:name w:val="正文首行缩进 2 Char"/>
    <w:uiPriority w:val="0"/>
    <w:qFormat/>
    <w:rPr>
      <w:rFonts w:ascii="Times New Roman" w:hAnsi="Times New Roman" w:eastAsia="宋体" w:cs="Times New Roman"/>
      <w:sz w:val="20"/>
    </w:rPr>
  </w:style>
  <w:style w:type="character" w:styleId="989" w:customStyle="1">
    <w:name w:val="页眉 Char1"/>
    <w:uiPriority w:val="0"/>
    <w:qFormat/>
    <w:rPr>
      <w:rFonts w:ascii="Times New Roman" w:hAnsi="Times New Roman" w:eastAsia="宋体" w:cs="Times New Roman"/>
      <w:sz w:val="20"/>
    </w:rPr>
  </w:style>
  <w:style w:type="character" w:styleId="990" w:customStyle="1">
    <w:name w:val="Char Char2"/>
    <w:uiPriority w:val="0"/>
    <w:qFormat/>
    <w:rPr>
      <w:rFonts w:ascii="Times New Roman" w:hAnsi="Times New Roman" w:eastAsia="宋体" w:cs="Times New Roman"/>
      <w:sz w:val="20"/>
    </w:rPr>
  </w:style>
  <w:style w:type="character" w:styleId="991" w:customStyle="1">
    <w:name w:val="样式 首行缩进:  2 字符 Char1"/>
    <w:uiPriority w:val="0"/>
    <w:qFormat/>
    <w:rPr>
      <w:rFonts w:ascii="Times New Roman" w:hAnsi="Times New Roman" w:eastAsia="宋体" w:cs="Times New Roman"/>
      <w:sz w:val="20"/>
    </w:rPr>
  </w:style>
  <w:style w:type="character" w:styleId="992" w:customStyle="1">
    <w:name w:val="标题 2 Char"/>
    <w:uiPriority w:val="0"/>
    <w:qFormat/>
    <w:rPr>
      <w:rFonts w:ascii="Times New Roman" w:hAnsi="Times New Roman" w:eastAsia="宋体" w:cs="Times New Roman"/>
      <w:b/>
      <w:sz w:val="20"/>
    </w:rPr>
  </w:style>
  <w:style w:type="character" w:styleId="993" w:customStyle="1">
    <w:name w:val="表格文字图表文字 Char Char"/>
    <w:uiPriority w:val="0"/>
    <w:qFormat/>
    <w:rPr>
      <w:rFonts w:ascii="Times New Roman" w:hAnsi="Times New Roman" w:eastAsia="宋体" w:cs="Times New Roman"/>
      <w:sz w:val="20"/>
    </w:rPr>
  </w:style>
  <w:style w:type="character" w:styleId="994" w:customStyle="1">
    <w:name w:val="图片 Char"/>
    <w:uiPriority w:val="0"/>
    <w:qFormat/>
    <w:rPr>
      <w:rFonts w:ascii="Times New Roman" w:hAnsi="Times New Roman" w:eastAsia="宋体" w:cs="Times New Roman"/>
      <w:sz w:val="20"/>
    </w:rPr>
  </w:style>
  <w:style w:type="character" w:styleId="995" w:customStyle="1">
    <w:name w:val="标题 6 Char"/>
    <w:uiPriority w:val="0"/>
    <w:qFormat/>
    <w:rPr>
      <w:rFonts w:ascii="Times New Roman" w:hAnsi="Times New Roman" w:eastAsia="宋体" w:cs="Times New Roman"/>
      <w:b/>
      <w:sz w:val="20"/>
    </w:rPr>
  </w:style>
  <w:style w:type="character" w:styleId="996" w:customStyle="1">
    <w:name w:val="标题 4 Char"/>
    <w:uiPriority w:val="0"/>
    <w:qFormat/>
    <w:rPr>
      <w:rFonts w:ascii="Times New Roman" w:hAnsi="Times New Roman" w:eastAsia="宋体" w:cs="Times New Roman"/>
      <w:b/>
      <w:sz w:val="20"/>
    </w:rPr>
  </w:style>
  <w:style w:type="character" w:styleId="997" w:customStyle="1">
    <w:name w:val="文档结构图 Char1"/>
    <w:uiPriority w:val="0"/>
    <w:qFormat/>
    <w:rPr>
      <w:rFonts w:ascii="Times New Roman" w:hAnsi="Times New Roman" w:eastAsia="宋体" w:cs="Times New Roman"/>
      <w:sz w:val="20"/>
    </w:rPr>
  </w:style>
  <w:style w:type="character" w:styleId="998" w:customStyle="1">
    <w:name w:val="项目符0 Char"/>
    <w:uiPriority w:val="0"/>
    <w:qFormat/>
    <w:rPr>
      <w:rFonts w:ascii="Times New Roman" w:hAnsi="Times New Roman" w:eastAsia="宋体" w:cs="Times New Roman"/>
      <w:sz w:val="20"/>
    </w:rPr>
  </w:style>
  <w:style w:type="character" w:styleId="999" w:customStyle="1">
    <w:name w:val="正文文本缩进 3 Char"/>
    <w:uiPriority w:val="0"/>
    <w:qFormat/>
    <w:rPr>
      <w:rFonts w:ascii="Times New Roman" w:hAnsi="Times New Roman" w:eastAsia="宋体" w:cs="Times New Roman"/>
      <w:sz w:val="20"/>
    </w:rPr>
  </w:style>
  <w:style w:type="character" w:styleId="1000" w:customStyle="1">
    <w:name w:val="Char Char3"/>
    <w:uiPriority w:val="0"/>
    <w:qFormat/>
    <w:rPr>
      <w:rFonts w:ascii="Times New Roman" w:hAnsi="Times New Roman" w:eastAsia="宋体" w:cs="Times New Roman"/>
      <w:sz w:val="20"/>
    </w:rPr>
  </w:style>
  <w:style w:type="character" w:styleId="1001" w:customStyle="1">
    <w:name w:val="纯文本 Char"/>
    <w:uiPriority w:val="0"/>
    <w:qFormat/>
    <w:rPr>
      <w:rFonts w:ascii="Times New Roman" w:hAnsi="Times New Roman" w:eastAsia="宋体" w:cs="Times New Roman"/>
      <w:sz w:val="20"/>
    </w:rPr>
  </w:style>
  <w:style w:type="character" w:styleId="1002" w:customStyle="1">
    <w:name w:val="正文文本缩进 2 Char1"/>
    <w:uiPriority w:val="0"/>
    <w:qFormat/>
    <w:rPr>
      <w:rFonts w:ascii="Times New Roman" w:hAnsi="Times New Roman" w:eastAsia="宋体" w:cs="Times New Roman"/>
      <w:sz w:val="20"/>
    </w:rPr>
  </w:style>
  <w:style w:type="character" w:styleId="1003" w:customStyle="1">
    <w:name w:val="标题 8 Char"/>
    <w:uiPriority w:val="0"/>
    <w:qFormat/>
    <w:rPr>
      <w:rFonts w:ascii="Times New Roman" w:hAnsi="Times New Roman" w:eastAsia="宋体" w:cs="Times New Roman"/>
      <w:sz w:val="20"/>
    </w:rPr>
  </w:style>
  <w:style w:type="character" w:styleId="1004" w:customStyle="1">
    <w:name w:val="标题 6 Char1"/>
    <w:uiPriority w:val="0"/>
    <w:qFormat/>
    <w:rPr>
      <w:rFonts w:ascii="Times New Roman" w:hAnsi="Times New Roman" w:eastAsia="宋体" w:cs="Times New Roman"/>
      <w:b/>
      <w:sz w:val="20"/>
    </w:rPr>
  </w:style>
  <w:style w:type="character" w:styleId="1005" w:customStyle="1">
    <w:name w:val="case31"/>
    <w:uiPriority w:val="0"/>
    <w:qFormat/>
    <w:rPr>
      <w:rFonts w:ascii="Times New Roman" w:hAnsi="Times New Roman" w:eastAsia="宋体" w:cs="Times New Roman"/>
      <w:sz w:val="20"/>
    </w:rPr>
  </w:style>
  <w:style w:type="character" w:styleId="1006" w:customStyle="1">
    <w:name w:val="正文文本 Char"/>
    <w:uiPriority w:val="0"/>
    <w:qFormat/>
    <w:rPr>
      <w:rFonts w:ascii="Times New Roman" w:hAnsi="Times New Roman" w:eastAsia="宋体" w:cs="Times New Roman"/>
      <w:sz w:val="20"/>
    </w:rPr>
  </w:style>
  <w:style w:type="paragraph" w:styleId="1007" w:customStyle="1">
    <w:name w:val="节标题"/>
    <w:basedOn w:val="828"/>
    <w:next w:val="1008"/>
    <w:uiPriority w:val="0"/>
    <w:qFormat/>
    <w:pPr>
      <w:ind w:left="0" w:firstLine="5120"/>
      <w:jc w:val="center"/>
      <w:spacing w:before="0" w:after="0" w:line="289" w:lineRule="atLeast"/>
    </w:pPr>
    <w:rPr>
      <w:rFonts w:ascii="Times New Roman" w:hAnsi="Times New Roman" w:cs="Times New Roman"/>
    </w:rPr>
  </w:style>
  <w:style w:type="paragraph" w:styleId="1008" w:customStyle="1">
    <w:name w:val="文档标题6"/>
    <w:basedOn w:val="834"/>
    <w:next w:val="827"/>
    <w:uiPriority w:val="0"/>
    <w:qFormat/>
    <w:pPr>
      <w:ind w:left="1134" w:firstLine="20"/>
      <w:spacing w:before="280" w:after="280" w:line="360" w:lineRule="auto"/>
      <w:outlineLvl w:val="5"/>
    </w:pPr>
  </w:style>
  <w:style w:type="paragraph" w:styleId="1009" w:customStyle="1">
    <w:name w:val="正文段"/>
    <w:basedOn w:val="828"/>
    <w:next w:val="1010"/>
    <w:uiPriority w:val="0"/>
    <w:qFormat/>
    <w:pPr>
      <w:ind w:left="454" w:firstLine="1222"/>
      <w:spacing w:before="0" w:after="240" w:line="240" w:lineRule="atLeast"/>
    </w:pPr>
    <w:rPr>
      <w:rFonts w:ascii="Times New Roman" w:hAnsi="Times New Roman" w:cs="Times New Roman"/>
    </w:rPr>
  </w:style>
  <w:style w:type="paragraph" w:styleId="1010" w:customStyle="1">
    <w:name w:val="批注主题1"/>
    <w:next w:val="827"/>
    <w:uiPriority w:val="0"/>
    <w:qFormat/>
    <w:pPr>
      <w:ind w:left="200" w:firstLine="4808"/>
      <w:spacing w:line="360" w:lineRule="auto"/>
    </w:pPr>
    <w:rPr>
      <w:rFonts w:ascii="Calibri" w:hAnsi="Calibri" w:eastAsia="宋体" w:cs="宋体"/>
      <w:lang w:val="en-US" w:eastAsia="zh-CN" w:bidi="ar-SA"/>
    </w:rPr>
  </w:style>
  <w:style w:type="paragraph" w:styleId="1011" w:customStyle="1">
    <w:name w:val="_Style 224"/>
    <w:next w:val="1012"/>
    <w:uiPriority w:val="0"/>
    <w:qFormat/>
    <w:pPr>
      <w:ind w:firstLine="3584"/>
    </w:pPr>
    <w:rPr>
      <w:rFonts w:ascii="Calibri" w:hAnsi="Calibri" w:eastAsia="宋体" w:cs="宋体"/>
      <w:lang w:val="en-US" w:eastAsia="zh-CN" w:bidi="ar-SA"/>
    </w:rPr>
  </w:style>
  <w:style w:type="paragraph" w:styleId="1012" w:customStyle="1">
    <w:name w:val="编号1"/>
    <w:basedOn w:val="828"/>
    <w:next w:val="1013"/>
    <w:uiPriority w:val="0"/>
    <w:qFormat/>
    <w:pPr>
      <w:ind w:left="360" w:right="210" w:firstLine="2200"/>
      <w:spacing w:before="0" w:after="0" w:line="240" w:lineRule="auto"/>
    </w:pPr>
    <w:rPr>
      <w:rFonts w:ascii="Times New Roman" w:hAnsi="Times New Roman" w:cs="Times New Roman"/>
    </w:rPr>
  </w:style>
  <w:style w:type="paragraph" w:styleId="1013" w:customStyle="1">
    <w:name w:val="图片"/>
    <w:basedOn w:val="828"/>
    <w:next w:val="1014"/>
    <w:uiPriority w:val="0"/>
    <w:qFormat/>
    <w:pPr>
      <w:ind w:left="-283" w:firstLine="2674"/>
      <w:jc w:val="center"/>
      <w:spacing w:before="0" w:after="0" w:line="360" w:lineRule="auto"/>
    </w:pPr>
    <w:rPr>
      <w:rFonts w:ascii="Times New Roman" w:hAnsi="Times New Roman" w:cs="Times New Roman"/>
    </w:rPr>
  </w:style>
  <w:style w:type="paragraph" w:styleId="1014" w:customStyle="1">
    <w:name w:val="样式 目录 3 + 左侧:  2 字符"/>
    <w:next w:val="879"/>
    <w:uiPriority w:val="0"/>
    <w:qFormat/>
    <w:pPr>
      <w:ind w:left="400" w:firstLine="5120"/>
      <w:spacing w:line="360" w:lineRule="auto"/>
      <w:widowControl w:val="off"/>
    </w:pPr>
    <w:rPr>
      <w:rFonts w:ascii="Calibri" w:hAnsi="Calibri" w:eastAsia="宋体" w:cs="宋体"/>
      <w:lang w:val="en-US" w:eastAsia="zh-CN" w:bidi="ar-SA"/>
    </w:rPr>
  </w:style>
  <w:style w:type="paragraph" w:styleId="1015" w:customStyle="1">
    <w:name w:val="图注"/>
    <w:next w:val="1016"/>
    <w:uiPriority w:val="0"/>
    <w:qFormat/>
    <w:pPr>
      <w:ind w:left="360" w:firstLine="2152"/>
      <w:jc w:val="center"/>
    </w:pPr>
    <w:rPr>
      <w:rFonts w:ascii="Calibri" w:hAnsi="Calibri" w:eastAsia="宋体" w:cs="宋体"/>
      <w:lang w:val="en-US" w:eastAsia="zh-CN" w:bidi="ar-SA"/>
    </w:rPr>
  </w:style>
  <w:style w:type="paragraph" w:styleId="1016" w:customStyle="1">
    <w:name w:val="列表编号 41"/>
    <w:basedOn w:val="828"/>
    <w:next w:val="1017"/>
    <w:uiPriority w:val="0"/>
    <w:qFormat/>
    <w:pPr>
      <w:ind w:left="1620" w:firstLine="2712"/>
      <w:spacing w:before="0" w:after="0" w:line="360" w:lineRule="auto"/>
    </w:pPr>
    <w:rPr>
      <w:rFonts w:ascii="Times New Roman" w:hAnsi="Times New Roman" w:cs="Times New Roman"/>
    </w:rPr>
  </w:style>
  <w:style w:type="paragraph" w:styleId="1017" w:customStyle="1">
    <w:name w:val="项目符0"/>
    <w:basedOn w:val="828"/>
    <w:next w:val="1018"/>
    <w:uiPriority w:val="0"/>
    <w:qFormat/>
    <w:pPr>
      <w:ind w:left="300" w:right="57" w:firstLine="2760"/>
      <w:spacing w:before="0" w:after="0" w:line="300" w:lineRule="auto"/>
    </w:pPr>
    <w:rPr>
      <w:rFonts w:ascii="Times New Roman" w:hAnsi="Times New Roman" w:cs="Times New Roman"/>
    </w:rPr>
  </w:style>
  <w:style w:type="paragraph" w:styleId="1018" w:customStyle="1">
    <w:name w:val="宏文本1"/>
    <w:next w:val="1019"/>
    <w:uiPriority w:val="0"/>
    <w:qFormat/>
    <w:pPr>
      <w:ind w:firstLine="5632"/>
      <w:widowControl w:val="off"/>
    </w:pPr>
    <w:rPr>
      <w:rFonts w:ascii="Calibri" w:hAnsi="Calibri" w:eastAsia="宋体" w:cs="宋体"/>
      <w:lang w:val="en-US" w:eastAsia="zh-CN" w:bidi="ar-SA"/>
    </w:rPr>
  </w:style>
  <w:style w:type="paragraph" w:styleId="1019" w:customStyle="1">
    <w:name w:val="Item Step in Table"/>
    <w:next w:val="1020"/>
    <w:uiPriority w:val="0"/>
    <w:qFormat/>
    <w:pPr>
      <w:ind w:left="397" w:firstLine="3699"/>
      <w:jc w:val="both"/>
      <w:spacing w:before="40" w:after="40"/>
    </w:pPr>
    <w:rPr>
      <w:rFonts w:ascii="Calibri" w:hAnsi="Calibri" w:eastAsia="宋体" w:cs="宋体"/>
      <w:lang w:val="en-US" w:eastAsia="zh-CN" w:bidi="ar-SA"/>
    </w:rPr>
  </w:style>
  <w:style w:type="paragraph" w:styleId="1020" w:customStyle="1">
    <w:name w:val="Char Char Char Char Char Char1 Char Char Char Char Char Char"/>
    <w:basedOn w:val="828"/>
    <w:next w:val="1021"/>
    <w:uiPriority w:val="0"/>
    <w:qFormat/>
    <w:pPr>
      <w:ind w:left="0" w:firstLine="2560"/>
      <w:spacing w:before="0" w:after="0" w:line="240" w:lineRule="auto"/>
    </w:pPr>
    <w:rPr>
      <w:rFonts w:ascii="Times New Roman" w:hAnsi="Times New Roman" w:cs="Times New Roman"/>
    </w:rPr>
  </w:style>
  <w:style w:type="paragraph" w:styleId="1021" w:customStyle="1">
    <w:name w:val="Char Char1"/>
    <w:basedOn w:val="828"/>
    <w:next w:val="1022"/>
    <w:uiPriority w:val="0"/>
    <w:qFormat/>
    <w:pPr>
      <w:ind w:left="0" w:firstLine="3584"/>
      <w:spacing w:before="0" w:after="160" w:line="240" w:lineRule="exact"/>
    </w:pPr>
    <w:rPr>
      <w:rFonts w:ascii="Times New Roman" w:hAnsi="Times New Roman" w:cs="Times New Roman"/>
    </w:rPr>
  </w:style>
  <w:style w:type="paragraph" w:styleId="1022" w:customStyle="1">
    <w:name w:val="样式 标题 3 + 行距: 1.5 倍行距"/>
    <w:basedOn w:val="831"/>
    <w:next w:val="885"/>
    <w:uiPriority w:val="0"/>
    <w:qFormat/>
    <w:pPr>
      <w:ind w:left="200" w:firstLine="18"/>
      <w:spacing w:before="0" w:after="0" w:line="360" w:lineRule="auto"/>
      <w:outlineLvl w:val="2"/>
    </w:pPr>
  </w:style>
  <w:style w:type="paragraph" w:styleId="1023" w:customStyle="1">
    <w:name w:val="xl76"/>
    <w:basedOn w:val="828"/>
    <w:next w:val="882"/>
    <w:uiPriority w:val="0"/>
    <w:qFormat/>
    <w:pPr>
      <w:ind w:left="0" w:firstLine="3584"/>
      <w:jc w:val="center"/>
      <w:spacing w:before="280" w:after="280" w:line="240" w:lineRule="auto"/>
    </w:pPr>
    <w:rPr>
      <w:rFonts w:ascii="Times New Roman" w:hAnsi="Times New Roman" w:cs="Times New Roman"/>
    </w:rPr>
  </w:style>
  <w:style w:type="paragraph" w:styleId="1024" w:customStyle="1">
    <w:name w:val="xl26"/>
    <w:basedOn w:val="828"/>
    <w:next w:val="102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5" w:customStyle="1">
    <w:name w:val="Char1 Char Char"/>
    <w:basedOn w:val="828"/>
    <w:next w:val="865"/>
    <w:uiPriority w:val="0"/>
    <w:qFormat/>
    <w:pPr>
      <w:ind w:left="0" w:firstLine="2560"/>
      <w:spacing w:before="0" w:after="0" w:line="240" w:lineRule="auto"/>
    </w:pPr>
    <w:rPr>
      <w:rFonts w:ascii="Times New Roman" w:hAnsi="Times New Roman" w:cs="Times New Roman"/>
    </w:rPr>
  </w:style>
  <w:style w:type="paragraph" w:styleId="1026" w:customStyle="1">
    <w:name w:val="纯文本2"/>
    <w:basedOn w:val="828"/>
    <w:next w:val="1027"/>
    <w:uiPriority w:val="0"/>
    <w:qFormat/>
    <w:pPr>
      <w:ind w:left="0" w:firstLine="3584"/>
      <w:spacing w:before="0" w:after="0" w:line="240" w:lineRule="auto"/>
    </w:pPr>
    <w:rPr>
      <w:rFonts w:ascii="Times New Roman" w:hAnsi="Times New Roman" w:cs="Times New Roman"/>
    </w:rPr>
  </w:style>
  <w:style w:type="paragraph" w:styleId="1027" w:customStyle="1">
    <w:name w:val="xl69"/>
    <w:basedOn w:val="828"/>
    <w:next w:val="1028"/>
    <w:uiPriority w:val="0"/>
    <w:qFormat/>
    <w:pPr>
      <w:ind w:left="0" w:firstLine="3584"/>
      <w:spacing w:before="280" w:after="280" w:line="240" w:lineRule="auto"/>
    </w:pPr>
    <w:rPr>
      <w:rFonts w:ascii="Times New Roman" w:hAnsi="Times New Roman" w:cs="Times New Roman"/>
    </w:rPr>
  </w:style>
  <w:style w:type="paragraph" w:styleId="1028" w:customStyle="1">
    <w:name w:val="Char Char Char"/>
    <w:basedOn w:val="828"/>
    <w:next w:val="1029"/>
    <w:uiPriority w:val="0"/>
    <w:qFormat/>
    <w:pPr>
      <w:ind w:left="0" w:firstLine="2560"/>
      <w:spacing w:before="0" w:after="0" w:line="240" w:lineRule="auto"/>
    </w:pPr>
    <w:rPr>
      <w:rFonts w:ascii="Times New Roman" w:hAnsi="Times New Roman" w:cs="Times New Roman"/>
    </w:rPr>
  </w:style>
  <w:style w:type="paragraph" w:styleId="1029" w:customStyle="1">
    <w:name w:val="表格"/>
    <w:basedOn w:val="828"/>
    <w:next w:val="1024"/>
    <w:uiPriority w:val="0"/>
    <w:qFormat/>
    <w:pPr>
      <w:ind w:left="0" w:firstLine="2560"/>
      <w:spacing w:before="0" w:after="0" w:line="360" w:lineRule="auto"/>
    </w:pPr>
    <w:rPr>
      <w:rFonts w:ascii="Times New Roman" w:hAnsi="Times New Roman" w:cs="Times New Roman"/>
    </w:rPr>
  </w:style>
  <w:style w:type="paragraph" w:styleId="1030" w:customStyle="1">
    <w:name w:val="xl68"/>
    <w:basedOn w:val="828"/>
    <w:next w:val="1031"/>
    <w:uiPriority w:val="0"/>
    <w:qFormat/>
    <w:pPr>
      <w:ind w:left="100" w:firstLine="5220"/>
      <w:spacing w:before="280" w:after="280" w:line="240" w:lineRule="auto"/>
    </w:pPr>
    <w:rPr>
      <w:rFonts w:ascii="Times New Roman" w:hAnsi="Times New Roman" w:cs="Times New Roman"/>
    </w:rPr>
  </w:style>
  <w:style w:type="paragraph" w:styleId="1031" w:customStyle="1">
    <w:name w:val="Char1"/>
    <w:basedOn w:val="828"/>
    <w:next w:val="1032"/>
    <w:uiPriority w:val="0"/>
    <w:qFormat/>
    <w:pPr>
      <w:ind w:left="0" w:firstLine="2560"/>
      <w:spacing w:before="0" w:after="0" w:line="240" w:lineRule="auto"/>
    </w:pPr>
    <w:rPr>
      <w:rFonts w:ascii="Times New Roman" w:hAnsi="Times New Roman" w:cs="Times New Roman"/>
    </w:rPr>
  </w:style>
  <w:style w:type="paragraph" w:styleId="1032" w:customStyle="1">
    <w:name w:val="需求文档正文样式"/>
    <w:basedOn w:val="828"/>
    <w:next w:val="1033"/>
    <w:uiPriority w:val="0"/>
    <w:qFormat/>
    <w:pPr>
      <w:ind w:left="437" w:firstLine="2741"/>
      <w:spacing w:before="0" w:after="0" w:line="360" w:lineRule="auto"/>
    </w:pPr>
    <w:rPr>
      <w:rFonts w:ascii="Times New Roman" w:hAnsi="Times New Roman" w:cs="Times New Roman"/>
    </w:rPr>
  </w:style>
  <w:style w:type="paragraph" w:styleId="1033" w:customStyle="1">
    <w:name w:val="xl74"/>
    <w:basedOn w:val="828"/>
    <w:next w:val="1034"/>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4" w:customStyle="1">
    <w:name w:val="xl88"/>
    <w:basedOn w:val="828"/>
    <w:next w:val="1035"/>
    <w:uiPriority w:val="0"/>
    <w:qFormat/>
    <w:pPr>
      <w:ind w:left="0" w:firstLine="5120"/>
      <w:spacing w:before="280" w:after="280" w:line="240" w:lineRule="auto"/>
    </w:pPr>
    <w:rPr>
      <w:rFonts w:ascii="Times New Roman" w:hAnsi="Times New Roman" w:cs="Times New Roman"/>
    </w:rPr>
  </w:style>
  <w:style w:type="paragraph" w:styleId="1035" w:customStyle="1">
    <w:name w:val="xl70"/>
    <w:basedOn w:val="828"/>
    <w:next w:val="881"/>
    <w:uiPriority w:val="0"/>
    <w:qFormat/>
    <w:pPr>
      <w:ind w:left="0" w:firstLine="1024"/>
      <w:spacing w:before="280" w:after="280" w:line="240" w:lineRule="auto"/>
    </w:pPr>
    <w:rPr>
      <w:rFonts w:ascii="Times New Roman" w:hAnsi="Times New Roman" w:cs="Times New Roman"/>
    </w:rPr>
  </w:style>
  <w:style w:type="paragraph" w:styleId="1036" w:customStyle="1">
    <w:name w:val="文档标题5"/>
    <w:basedOn w:val="833"/>
    <w:next w:val="827"/>
    <w:uiPriority w:val="0"/>
    <w:qFormat/>
    <w:pPr>
      <w:ind w:left="992" w:firstLine="18"/>
      <w:spacing w:before="280" w:after="280" w:line="360" w:lineRule="auto"/>
      <w:outlineLvl w:val="4"/>
    </w:pPr>
  </w:style>
  <w:style w:type="paragraph" w:styleId="1037" w:customStyle="1">
    <w:name w:val="样式 加粗 居中"/>
    <w:basedOn w:val="828"/>
    <w:next w:val="1038"/>
    <w:uiPriority w:val="0"/>
    <w:qFormat/>
    <w:pPr>
      <w:ind w:left="0" w:firstLine="2560"/>
      <w:jc w:val="center"/>
      <w:spacing w:before="0" w:after="0" w:line="360" w:lineRule="auto"/>
    </w:pPr>
    <w:rPr>
      <w:rFonts w:ascii="Times New Roman" w:hAnsi="Times New Roman" w:cs="Times New Roman"/>
    </w:rPr>
  </w:style>
  <w:style w:type="paragraph" w:styleId="1038" w:customStyle="1">
    <w:name w:val="_Style 12"/>
    <w:next w:val="1039"/>
    <w:uiPriority w:val="0"/>
    <w:qFormat/>
    <w:pPr>
      <w:ind w:firstLine="14"/>
      <w:spacing w:line="360" w:lineRule="auto"/>
      <w:shd w:val="clear" w:color="000000" w:fill="000080"/>
    </w:pPr>
    <w:rPr>
      <w:rFonts w:ascii="Calibri" w:hAnsi="Calibri" w:eastAsia="宋体" w:cs="宋体"/>
      <w:lang w:val="en-US" w:eastAsia="zh-CN" w:bidi="ar-SA"/>
    </w:rPr>
  </w:style>
  <w:style w:type="paragraph" w:styleId="1039" w:customStyle="1">
    <w:name w:val="正文文本缩进1"/>
    <w:basedOn w:val="828"/>
    <w:next w:val="1040"/>
    <w:uiPriority w:val="0"/>
    <w:qFormat/>
    <w:pPr>
      <w:ind w:left="420" w:firstLine="3584"/>
      <w:spacing w:before="0" w:after="120" w:line="240" w:lineRule="auto"/>
    </w:pPr>
    <w:rPr>
      <w:rFonts w:ascii="Times New Roman" w:hAnsi="Times New Roman" w:cs="Times New Roman"/>
    </w:rPr>
  </w:style>
  <w:style w:type="paragraph" w:styleId="1040" w:customStyle="1">
    <w:name w:val="列表编号 31"/>
    <w:basedOn w:val="828"/>
    <w:next w:val="883"/>
    <w:uiPriority w:val="0"/>
    <w:qFormat/>
    <w:pPr>
      <w:ind w:left="1200" w:firstLine="2712"/>
      <w:spacing w:before="0" w:after="0" w:line="360" w:lineRule="auto"/>
    </w:pPr>
    <w:rPr>
      <w:rFonts w:ascii="Times New Roman" w:hAnsi="Times New Roman" w:cs="Times New Roman"/>
    </w:rPr>
  </w:style>
  <w:style w:type="paragraph" w:styleId="1041" w:customStyle="1">
    <w:name w:val="三号 居中"/>
    <w:basedOn w:val="828"/>
    <w:next w:val="1042"/>
    <w:uiPriority w:val="0"/>
    <w:qFormat/>
    <w:pPr>
      <w:ind w:left="0" w:firstLine="6144"/>
      <w:jc w:val="center"/>
      <w:spacing w:before="0" w:after="0" w:line="360" w:lineRule="auto"/>
    </w:pPr>
    <w:rPr>
      <w:rFonts w:ascii="Times New Roman" w:hAnsi="Times New Roman" w:cs="Times New Roman"/>
    </w:rPr>
  </w:style>
  <w:style w:type="paragraph" w:styleId="1042" w:customStyle="1">
    <w:name w:val="列出段落1"/>
    <w:basedOn w:val="828"/>
    <w:next w:val="1043"/>
    <w:uiPriority w:val="0"/>
    <w:qFormat/>
    <w:pPr>
      <w:ind w:left="420" w:firstLine="3748"/>
      <w:spacing w:before="0" w:after="0" w:line="240" w:lineRule="auto"/>
    </w:pPr>
    <w:rPr>
      <w:rFonts w:ascii="Times New Roman" w:hAnsi="Times New Roman" w:cs="Times New Roman"/>
    </w:rPr>
  </w:style>
  <w:style w:type="paragraph" w:styleId="1043" w:customStyle="1">
    <w:name w:val="Char Char Char Char Char Char1 Char Char Char1 Char Char Char"/>
    <w:basedOn w:val="828"/>
    <w:next w:val="1044"/>
    <w:uiPriority w:val="0"/>
    <w:qFormat/>
    <w:pPr>
      <w:ind w:left="0" w:firstLine="2560"/>
      <w:spacing w:before="0" w:after="0" w:line="240" w:lineRule="auto"/>
    </w:pPr>
    <w:rPr>
      <w:rFonts w:ascii="Times New Roman" w:hAnsi="Times New Roman" w:cs="Times New Roman"/>
    </w:rPr>
  </w:style>
  <w:style w:type="paragraph" w:styleId="1044" w:customStyle="1">
    <w:name w:val="Char Char Char Char Char Char1 Char Char Char1 Char"/>
    <w:basedOn w:val="828"/>
    <w:next w:val="1045"/>
    <w:uiPriority w:val="0"/>
    <w:qFormat/>
    <w:pPr>
      <w:ind w:left="0" w:firstLine="2560"/>
      <w:spacing w:before="0" w:after="0" w:line="240" w:lineRule="auto"/>
    </w:pPr>
    <w:rPr>
      <w:rFonts w:ascii="Times New Roman" w:hAnsi="Times New Roman" w:cs="Times New Roman"/>
    </w:rPr>
  </w:style>
  <w:style w:type="paragraph" w:styleId="1045" w:customStyle="1">
    <w:name w:val="正文符号4"/>
    <w:basedOn w:val="828"/>
    <w:next w:val="1037"/>
    <w:uiPriority w:val="0"/>
    <w:qFormat/>
    <w:pPr>
      <w:ind w:left="0" w:firstLine="5632"/>
      <w:spacing w:before="0" w:after="0" w:line="240" w:lineRule="auto"/>
    </w:pPr>
    <w:rPr>
      <w:rFonts w:ascii="Times New Roman" w:hAnsi="Times New Roman" w:cs="Times New Roman"/>
    </w:rPr>
  </w:style>
  <w:style w:type="paragraph" w:styleId="1046" w:customStyle="1">
    <w:name w:val="加粗（居中）"/>
    <w:next w:val="1047"/>
    <w:uiPriority w:val="0"/>
    <w:qFormat/>
    <w:pPr>
      <w:ind w:firstLine="2560"/>
    </w:pPr>
    <w:rPr>
      <w:rFonts w:ascii="Calibri" w:hAnsi="Calibri" w:eastAsia="宋体" w:cs="宋体"/>
      <w:lang w:val="en-US" w:eastAsia="zh-CN" w:bidi="ar-SA"/>
    </w:rPr>
  </w:style>
  <w:style w:type="paragraph" w:styleId="1047" w:customStyle="1">
    <w:name w:val="xl65"/>
    <w:basedOn w:val="828"/>
    <w:next w:val="1007"/>
    <w:uiPriority w:val="0"/>
    <w:qFormat/>
    <w:pPr>
      <w:ind w:left="0" w:firstLine="5120"/>
      <w:spacing w:before="280" w:after="280" w:line="240" w:lineRule="auto"/>
    </w:pPr>
    <w:rPr>
      <w:rFonts w:ascii="Times New Roman" w:hAnsi="Times New Roman" w:cs="Times New Roman"/>
    </w:rPr>
  </w:style>
  <w:style w:type="paragraph" w:styleId="1048" w:customStyle="1">
    <w:name w:val="WPSOffice手动目录 3"/>
    <w:uiPriority w:val="0"/>
    <w:qFormat/>
    <w:pPr>
      <w:ind w:left="400"/>
    </w:pPr>
    <w:rPr>
      <w:rFonts w:ascii="宋体" w:hAnsi="宋体" w:eastAsia="宋体" w:cs="宋体"/>
      <w:lang w:val="en-US" w:eastAsia="zh-CN" w:bidi="ar-SA"/>
    </w:rPr>
  </w:style>
  <w:style w:type="paragraph" w:styleId="1049" w:customStyle="1">
    <w:name w:val="xl77"/>
    <w:basedOn w:val="828"/>
    <w:next w:val="1050"/>
    <w:uiPriority w:val="0"/>
    <w:qFormat/>
    <w:pPr>
      <w:ind w:left="0" w:firstLine="3584"/>
      <w:spacing w:before="280" w:after="280" w:line="240" w:lineRule="auto"/>
    </w:pPr>
    <w:rPr>
      <w:rFonts w:ascii="Times New Roman" w:hAnsi="Times New Roman" w:cs="Times New Roman"/>
    </w:rPr>
  </w:style>
  <w:style w:type="paragraph" w:styleId="1050" w:customStyle="1">
    <w:name w:val="Char Char Char1"/>
    <w:basedOn w:val="828"/>
    <w:next w:val="1051"/>
    <w:uiPriority w:val="0"/>
    <w:qFormat/>
    <w:pPr>
      <w:ind w:left="900" w:firstLine="2096"/>
      <w:spacing w:before="0" w:after="0" w:line="240" w:lineRule="auto"/>
    </w:pPr>
    <w:rPr>
      <w:rFonts w:ascii="Times New Roman" w:hAnsi="Times New Roman" w:cs="Times New Roman"/>
    </w:rPr>
  </w:style>
  <w:style w:type="paragraph" w:styleId="1051" w:customStyle="1">
    <w:name w:val="索引 21"/>
    <w:basedOn w:val="828"/>
    <w:next w:val="827"/>
    <w:uiPriority w:val="0"/>
    <w:qFormat/>
    <w:pPr>
      <w:ind w:left="200" w:firstLine="2560"/>
      <w:jc w:val="center"/>
      <w:spacing w:before="0" w:after="0" w:line="360" w:lineRule="auto"/>
    </w:pPr>
    <w:rPr>
      <w:rFonts w:ascii="Times New Roman" w:hAnsi="Times New Roman" w:cs="Times New Roman"/>
    </w:rPr>
  </w:style>
  <w:style w:type="paragraph" w:styleId="1052" w:customStyle="1">
    <w:name w:val="正文（首行缩进 2 字符）"/>
    <w:next w:val="1053"/>
    <w:uiPriority w:val="0"/>
    <w:qFormat/>
    <w:pPr>
      <w:ind w:left="480" w:firstLine="2784"/>
      <w:jc w:val="center"/>
      <w:spacing w:line="300" w:lineRule="auto"/>
    </w:pPr>
    <w:rPr>
      <w:rFonts w:ascii="Calibri" w:hAnsi="Calibri" w:eastAsia="宋体" w:cs="宋体"/>
      <w:lang w:val="en-US" w:eastAsia="zh-CN" w:bidi="ar-SA"/>
    </w:rPr>
  </w:style>
  <w:style w:type="paragraph" w:styleId="1053" w:customStyle="1">
    <w:name w:val="xl28"/>
    <w:basedOn w:val="828"/>
    <w:next w:val="1054"/>
    <w:uiPriority w:val="0"/>
    <w:qFormat/>
    <w:pPr>
      <w:ind w:left="0" w:firstLine="20"/>
      <w:spacing w:before="280" w:after="280" w:line="240" w:lineRule="auto"/>
      <w:shd w:val="clear" w:color="000000" w:fill="ffffff"/>
    </w:pPr>
    <w:rPr>
      <w:rFonts w:ascii="Times New Roman" w:hAnsi="Times New Roman" w:cs="Times New Roman"/>
    </w:rPr>
  </w:style>
  <w:style w:type="paragraph" w:styleId="1054" w:customStyle="1">
    <w:name w:val="HTML 预设格式1"/>
    <w:basedOn w:val="828"/>
    <w:next w:val="1055"/>
    <w:uiPriority w:val="0"/>
    <w:qFormat/>
    <w:pPr>
      <w:ind w:left="0" w:firstLine="3584"/>
      <w:spacing w:before="0" w:after="0" w:line="253" w:lineRule="atLeast"/>
    </w:pPr>
    <w:rPr>
      <w:rFonts w:ascii="Times New Roman" w:hAnsi="Times New Roman" w:cs="Times New Roman"/>
    </w:rPr>
  </w:style>
  <w:style w:type="paragraph" w:styleId="1055" w:customStyle="1">
    <w:name w:val="项目符号：一级"/>
    <w:basedOn w:val="828"/>
    <w:next w:val="827"/>
    <w:uiPriority w:val="0"/>
    <w:qFormat/>
    <w:pPr>
      <w:ind w:left="425" w:firstLine="1111"/>
      <w:spacing w:before="0" w:after="0" w:line="360" w:lineRule="auto"/>
    </w:pPr>
    <w:rPr>
      <w:rFonts w:ascii="Times New Roman" w:hAnsi="Times New Roman" w:cs="Times New Roman"/>
    </w:rPr>
  </w:style>
  <w:style w:type="paragraph" w:styleId="1056" w:customStyle="1">
    <w:name w:val="Default"/>
    <w:next w:val="861"/>
    <w:uiPriority w:val="0"/>
    <w:qFormat/>
    <w:pPr>
      <w:ind w:firstLine="5120"/>
      <w:widowControl w:val="off"/>
    </w:pPr>
    <w:rPr>
      <w:rFonts w:ascii="Calibri" w:hAnsi="Calibri" w:eastAsia="宋体" w:cs="宋体"/>
      <w:lang w:val="en-US" w:eastAsia="zh-CN" w:bidi="ar-SA"/>
    </w:rPr>
  </w:style>
  <w:style w:type="paragraph" w:styleId="1057" w:customStyle="1">
    <w:name w:val="xl84"/>
    <w:basedOn w:val="828"/>
    <w:next w:val="1058"/>
    <w:uiPriority w:val="0"/>
    <w:qFormat/>
    <w:pPr>
      <w:ind w:left="0" w:firstLine="2048"/>
      <w:jc w:val="center"/>
      <w:spacing w:before="280" w:after="280" w:line="240" w:lineRule="auto"/>
    </w:pPr>
    <w:rPr>
      <w:rFonts w:ascii="Times New Roman" w:hAnsi="Times New Roman" w:cs="Times New Roman"/>
    </w:rPr>
  </w:style>
  <w:style w:type="paragraph" w:styleId="1058" w:customStyle="1">
    <w:name w:val="2-2ji"/>
    <w:basedOn w:val="830"/>
    <w:next w:val="1059"/>
    <w:uiPriority w:val="0"/>
    <w:qFormat/>
    <w:pPr>
      <w:ind w:left="0" w:firstLine="24"/>
      <w:jc w:val="center"/>
      <w:spacing w:before="0" w:after="0" w:line="360" w:lineRule="auto"/>
      <w:outlineLvl w:val="1"/>
    </w:pPr>
  </w:style>
  <w:style w:type="paragraph" w:styleId="1059" w:customStyle="1">
    <w:name w:val="应答文本"/>
    <w:basedOn w:val="828"/>
    <w:next w:val="1060"/>
    <w:uiPriority w:val="0"/>
    <w:qFormat/>
    <w:pPr>
      <w:ind w:left="1296" w:firstLine="2112"/>
      <w:spacing w:before="0" w:after="0" w:line="460" w:lineRule="exact"/>
    </w:pPr>
    <w:rPr>
      <w:rFonts w:ascii="Times New Roman" w:hAnsi="Times New Roman" w:cs="Times New Roman"/>
    </w:rPr>
  </w:style>
  <w:style w:type="paragraph" w:styleId="1060" w:customStyle="1">
    <w:name w:val="引文目录1"/>
    <w:basedOn w:val="828"/>
    <w:next w:val="827"/>
    <w:uiPriority w:val="0"/>
    <w:qFormat/>
    <w:pPr>
      <w:ind w:left="420" w:firstLine="2560"/>
      <w:jc w:val="center"/>
      <w:spacing w:before="0" w:after="0" w:line="360" w:lineRule="auto"/>
    </w:pPr>
    <w:rPr>
      <w:rFonts w:ascii="Times New Roman" w:hAnsi="Times New Roman" w:cs="Times New Roman"/>
    </w:rPr>
  </w:style>
  <w:style w:type="paragraph" w:styleId="1061" w:customStyle="1">
    <w:name w:val="首行缩进"/>
    <w:basedOn w:val="827"/>
    <w:uiPriority w:val="0"/>
    <w:qFormat/>
    <w:pPr>
      <w:ind w:firstLine="480"/>
    </w:pPr>
    <w:rPr>
      <w:rFonts w:ascii="Times New Roman" w:hAnsi="Times New Roman" w:cs="Times New Roman"/>
      <w:lang w:val="zh-CN"/>
    </w:rPr>
  </w:style>
  <w:style w:type="paragraph" w:styleId="1062" w:customStyle="1">
    <w:name w:val="font9"/>
    <w:basedOn w:val="828"/>
    <w:next w:val="1063"/>
    <w:uiPriority w:val="0"/>
    <w:qFormat/>
    <w:pPr>
      <w:ind w:left="0" w:firstLine="7168"/>
      <w:spacing w:before="280" w:after="280" w:line="240" w:lineRule="auto"/>
    </w:pPr>
    <w:rPr>
      <w:rFonts w:ascii="Times New Roman" w:hAnsi="Times New Roman" w:cs="Times New Roman"/>
    </w:rPr>
  </w:style>
  <w:style w:type="paragraph" w:styleId="1063" w:customStyle="1">
    <w:name w:val="样式 标题 3 + (中文) 黑体 小四 非加粗 段前: 7.8 磅 段后: 0 磅 行距: 固定值 20 磅"/>
    <w:basedOn w:val="831"/>
    <w:next w:val="1064"/>
    <w:uiPriority w:val="0"/>
    <w:qFormat/>
    <w:pPr>
      <w:ind w:left="0"/>
      <w:spacing w:before="0" w:after="0" w:line="400" w:lineRule="exact"/>
      <w:outlineLvl w:val="2"/>
    </w:pPr>
  </w:style>
  <w:style w:type="paragraph" w:styleId="1064" w:customStyle="1">
    <w:name w:val="标书正文"/>
    <w:basedOn w:val="828"/>
    <w:next w:val="1065"/>
    <w:uiPriority w:val="0"/>
    <w:qFormat/>
    <w:pPr>
      <w:ind w:left="440" w:right="100" w:firstLine="2760"/>
      <w:spacing w:before="0" w:after="0" w:line="360" w:lineRule="auto"/>
    </w:pPr>
    <w:rPr>
      <w:rFonts w:ascii="Times New Roman" w:hAnsi="Times New Roman" w:cs="Times New Roman"/>
    </w:rPr>
  </w:style>
  <w:style w:type="paragraph" w:styleId="1065" w:customStyle="1">
    <w:name w:val="xl67"/>
    <w:basedOn w:val="828"/>
    <w:next w:val="1066"/>
    <w:uiPriority w:val="0"/>
    <w:qFormat/>
    <w:pPr>
      <w:ind w:left="0" w:firstLine="5120"/>
      <w:spacing w:before="280" w:after="280" w:line="240" w:lineRule="auto"/>
    </w:pPr>
    <w:rPr>
      <w:rFonts w:ascii="Times New Roman" w:hAnsi="Times New Roman" w:cs="Times New Roman"/>
    </w:rPr>
  </w:style>
  <w:style w:type="paragraph" w:styleId="1066" w:customStyle="1">
    <w:name w:val="索引 61"/>
    <w:basedOn w:val="828"/>
    <w:next w:val="827"/>
    <w:uiPriority w:val="0"/>
    <w:qFormat/>
    <w:pPr>
      <w:ind w:left="1000" w:firstLine="2560"/>
      <w:jc w:val="center"/>
      <w:spacing w:before="0" w:after="0" w:line="360" w:lineRule="auto"/>
    </w:pPr>
    <w:rPr>
      <w:rFonts w:ascii="Times New Roman" w:hAnsi="Times New Roman" w:cs="Times New Roman"/>
    </w:rPr>
  </w:style>
  <w:style w:type="paragraph" w:styleId="1067" w:customStyle="1">
    <w:name w:val="目录3"/>
    <w:basedOn w:val="828"/>
    <w:next w:val="827"/>
    <w:uiPriority w:val="0"/>
    <w:qFormat/>
    <w:pPr>
      <w:ind w:left="419" w:firstLine="5283"/>
      <w:spacing w:before="0" w:after="0" w:line="317" w:lineRule="atLeast"/>
    </w:pPr>
    <w:rPr>
      <w:rFonts w:ascii="Times New Roman" w:hAnsi="Times New Roman" w:cs="Times New Roman"/>
    </w:rPr>
  </w:style>
  <w:style w:type="paragraph" w:styleId="1068" w:customStyle="1">
    <w:name w:val="xl90"/>
    <w:basedOn w:val="828"/>
    <w:next w:val="1069"/>
    <w:uiPriority w:val="0"/>
    <w:qFormat/>
    <w:pPr>
      <w:ind w:left="0" w:firstLine="3584"/>
      <w:spacing w:before="280" w:after="280" w:line="240" w:lineRule="auto"/>
    </w:pPr>
    <w:rPr>
      <w:rFonts w:ascii="Times New Roman" w:hAnsi="Times New Roman" w:cs="Times New Roman"/>
    </w:rPr>
  </w:style>
  <w:style w:type="paragraph" w:styleId="1069" w:customStyle="1">
    <w:name w:val="列表框1"/>
    <w:next w:val="1060"/>
    <w:uiPriority w:val="0"/>
    <w:qFormat/>
    <w:pPr>
      <w:ind w:firstLine="2048"/>
      <w:spacing w:line="460" w:lineRule="exact"/>
    </w:pPr>
    <w:rPr>
      <w:rFonts w:ascii="Calibri" w:hAnsi="Calibri" w:eastAsia="宋体" w:cs="宋体"/>
      <w:lang w:val="en-US" w:eastAsia="zh-CN" w:bidi="ar-SA"/>
    </w:rPr>
  </w:style>
  <w:style w:type="paragraph" w:styleId="1070" w:customStyle="1">
    <w:name w:val="1ji"/>
    <w:basedOn w:val="829"/>
    <w:next w:val="1049"/>
    <w:uiPriority w:val="0"/>
    <w:qFormat/>
    <w:pPr>
      <w:ind w:left="0" w:firstLine="18"/>
      <w:jc w:val="center"/>
      <w:spacing w:before="0" w:after="0" w:line="240" w:lineRule="auto"/>
      <w:outlineLvl w:val="0"/>
    </w:pPr>
  </w:style>
  <w:style w:type="paragraph" w:styleId="1071" w:customStyle="1">
    <w:name w:val="索引 81"/>
    <w:basedOn w:val="828"/>
    <w:next w:val="827"/>
    <w:uiPriority w:val="0"/>
    <w:qFormat/>
    <w:pPr>
      <w:ind w:left="1400" w:firstLine="2560"/>
      <w:jc w:val="center"/>
      <w:spacing w:before="0" w:after="0" w:line="360" w:lineRule="auto"/>
    </w:pPr>
    <w:rPr>
      <w:rFonts w:ascii="Times New Roman" w:hAnsi="Times New Roman" w:cs="Times New Roman"/>
    </w:rPr>
  </w:style>
  <w:style w:type="paragraph" w:styleId="1072" w:customStyle="1">
    <w:name w:val="正文1"/>
    <w:basedOn w:val="827"/>
    <w:next w:val="827"/>
    <w:uiPriority w:val="0"/>
    <w:qFormat/>
    <w:pPr>
      <w:spacing w:line="312" w:lineRule="atLeast"/>
    </w:pPr>
    <w:rPr>
      <w:rFonts w:ascii="楷体_GB2312" w:hAnsi="Times New Roman" w:eastAsia="楷体_GB2312" w:cs="Times New Roman"/>
      <w:sz w:val="24"/>
    </w:rPr>
  </w:style>
  <w:style w:type="paragraph" w:styleId="1073" w:customStyle="1">
    <w:name w:val="Char Char Char Char Char Char1 Char Char Char1 Char Char Char Char Char Char Char Char Char Char Char Char Char Char Char Char Char Char"/>
    <w:basedOn w:val="828"/>
    <w:next w:val="1074"/>
    <w:uiPriority w:val="0"/>
    <w:qFormat/>
    <w:pPr>
      <w:ind w:left="0" w:firstLine="2560"/>
      <w:spacing w:before="0" w:after="0" w:line="240" w:lineRule="auto"/>
    </w:pPr>
    <w:rPr>
      <w:rFonts w:ascii="Times New Roman" w:hAnsi="Times New Roman" w:cs="Times New Roman"/>
    </w:rPr>
  </w:style>
  <w:style w:type="paragraph" w:styleId="1074" w:customStyle="1">
    <w:name w:val="样式 加粗 居中11"/>
    <w:basedOn w:val="828"/>
    <w:next w:val="1075"/>
    <w:uiPriority w:val="0"/>
    <w:qFormat/>
    <w:pPr>
      <w:ind w:left="0" w:firstLine="2560"/>
      <w:jc w:val="center"/>
      <w:spacing w:before="0" w:after="0" w:line="360" w:lineRule="auto"/>
    </w:pPr>
    <w:rPr>
      <w:rFonts w:ascii="Times New Roman" w:hAnsi="Times New Roman" w:cs="Times New Roman"/>
    </w:rPr>
  </w:style>
  <w:style w:type="paragraph" w:styleId="1075" w:customStyle="1">
    <w:name w:val="xl89"/>
    <w:basedOn w:val="828"/>
    <w:next w:val="1076"/>
    <w:uiPriority w:val="0"/>
    <w:qFormat/>
    <w:pPr>
      <w:ind w:left="0" w:firstLine="3584"/>
      <w:spacing w:before="280" w:after="280" w:line="240" w:lineRule="auto"/>
    </w:pPr>
    <w:rPr>
      <w:rFonts w:ascii="Times New Roman" w:hAnsi="Times New Roman" w:cs="Times New Roman"/>
    </w:rPr>
  </w:style>
  <w:style w:type="paragraph" w:styleId="1076" w:customStyle="1">
    <w:name w:val="Char Char Char Char Char Char1 Char Char Char Char Char Char1 Char Char Char Char Char Char Char Char Char"/>
    <w:basedOn w:val="828"/>
    <w:next w:val="1077"/>
    <w:uiPriority w:val="0"/>
    <w:qFormat/>
    <w:pPr>
      <w:ind w:left="0" w:firstLine="2560"/>
      <w:spacing w:before="0" w:after="0" w:line="240" w:lineRule="auto"/>
    </w:pPr>
    <w:rPr>
      <w:rFonts w:ascii="Times New Roman" w:hAnsi="Times New Roman" w:cs="Times New Roman"/>
    </w:rPr>
  </w:style>
  <w:style w:type="paragraph" w:styleId="1077" w:customStyle="1">
    <w:name w:val="文章附标题"/>
    <w:basedOn w:val="828"/>
    <w:next w:val="828"/>
    <w:uiPriority w:val="0"/>
    <w:qFormat/>
    <w:pPr>
      <w:ind w:left="0" w:firstLine="5120"/>
      <w:jc w:val="center"/>
      <w:spacing w:before="187" w:after="175" w:line="374" w:lineRule="atLeast"/>
    </w:pPr>
    <w:rPr>
      <w:rFonts w:ascii="Times New Roman" w:hAnsi="Times New Roman" w:cs="Times New Roman"/>
    </w:rPr>
  </w:style>
  <w:style w:type="paragraph" w:styleId="1078">
    <w:name w:val="Quote"/>
    <w:next w:val="827"/>
    <w:uiPriority w:val="0"/>
    <w:qFormat/>
    <w:pPr>
      <w:ind w:left="3680" w:right="864"/>
      <w:jc w:val="center"/>
      <w:spacing w:before="200" w:after="160"/>
    </w:pPr>
    <w:rPr>
      <w:rFonts w:ascii="Calibri" w:hAnsi="Calibri" w:eastAsia="宋体" w:cs="宋体"/>
      <w:i/>
      <w:lang w:val="en-US" w:eastAsia="zh-CN" w:bidi="ar-SA"/>
    </w:rPr>
  </w:style>
  <w:style w:type="paragraph" w:styleId="1079" w:customStyle="1">
    <w:name w:val="Default Paragraph Font Para Char Char Char Char Char Char"/>
    <w:basedOn w:val="828"/>
    <w:next w:val="1080"/>
    <w:uiPriority w:val="0"/>
    <w:qFormat/>
    <w:pPr>
      <w:ind w:left="0" w:firstLine="3584"/>
      <w:spacing w:before="0" w:after="160" w:line="240" w:lineRule="exact"/>
    </w:pPr>
    <w:rPr>
      <w:rFonts w:ascii="Times New Roman" w:hAnsi="Times New Roman" w:cs="Times New Roman"/>
    </w:rPr>
  </w:style>
  <w:style w:type="paragraph" w:styleId="1080" w:customStyle="1">
    <w:name w:val="xl23"/>
    <w:basedOn w:val="828"/>
    <w:next w:val="863"/>
    <w:uiPriority w:val="0"/>
    <w:qFormat/>
    <w:pPr>
      <w:ind w:left="0" w:firstLine="20"/>
      <w:spacing w:before="280" w:after="280" w:line="240" w:lineRule="auto"/>
      <w:shd w:val="clear" w:color="000000" w:fill="ffffff"/>
    </w:pPr>
    <w:rPr>
      <w:rFonts w:ascii="Times New Roman" w:hAnsi="Times New Roman" w:cs="Times New Roman"/>
    </w:rPr>
  </w:style>
  <w:style w:type="paragraph" w:styleId="1081" w:customStyle="1">
    <w:name w:val="列出段落11"/>
    <w:basedOn w:val="828"/>
    <w:next w:val="1082"/>
    <w:uiPriority w:val="0"/>
    <w:qFormat/>
    <w:pPr>
      <w:ind w:left="420" w:firstLine="3748"/>
      <w:spacing w:before="0" w:after="0" w:line="240" w:lineRule="auto"/>
    </w:pPr>
    <w:rPr>
      <w:rFonts w:ascii="Times New Roman" w:hAnsi="Times New Roman" w:cs="Times New Roman"/>
    </w:rPr>
  </w:style>
  <w:style w:type="paragraph" w:styleId="1082" w:customStyle="1">
    <w:name w:val="样式 标题 2 + (西文) 宋体 非加粗 居中"/>
    <w:basedOn w:val="830"/>
    <w:next w:val="1083"/>
    <w:uiPriority w:val="0"/>
    <w:qFormat/>
    <w:pPr>
      <w:ind w:left="0" w:firstLine="24"/>
      <w:jc w:val="center"/>
      <w:spacing w:line="412" w:lineRule="auto"/>
      <w:outlineLvl w:val="1"/>
    </w:pPr>
  </w:style>
  <w:style w:type="paragraph" w:styleId="1083" w:customStyle="1">
    <w:name w:val="页脚 Char Char"/>
    <w:basedOn w:val="828"/>
    <w:next w:val="1084"/>
    <w:uiPriority w:val="0"/>
    <w:qFormat/>
    <w:pPr>
      <w:ind w:left="0" w:firstLine="5120"/>
      <w:spacing w:before="0" w:after="0" w:line="240" w:lineRule="auto"/>
    </w:pPr>
    <w:rPr>
      <w:rFonts w:ascii="Times New Roman" w:hAnsi="Times New Roman" w:cs="Times New Roman"/>
    </w:rPr>
  </w:style>
  <w:style w:type="paragraph" w:styleId="1084" w:customStyle="1">
    <w:name w:val="样式 标题 1 + 段前: 16 磅 段后: 16 磅"/>
    <w:basedOn w:val="829"/>
    <w:next w:val="1085"/>
    <w:uiPriority w:val="0"/>
    <w:qFormat/>
    <w:pPr>
      <w:ind w:left="0" w:firstLine="18"/>
      <w:jc w:val="center"/>
      <w:spacing w:before="120" w:after="0" w:line="360" w:lineRule="auto"/>
      <w:outlineLvl w:val="0"/>
    </w:pPr>
  </w:style>
  <w:style w:type="paragraph" w:styleId="1085" w:customStyle="1">
    <w:name w:val="Char1 Char Char Char Char Char Char"/>
    <w:basedOn w:val="828"/>
    <w:next w:val="1086"/>
    <w:uiPriority w:val="0"/>
    <w:qFormat/>
    <w:pPr>
      <w:ind w:left="0" w:firstLine="2560"/>
      <w:spacing w:before="0" w:after="0" w:line="240" w:lineRule="auto"/>
    </w:pPr>
    <w:rPr>
      <w:rFonts w:ascii="Times New Roman" w:hAnsi="Times New Roman" w:cs="Times New Roman"/>
    </w:rPr>
  </w:style>
  <w:style w:type="paragraph" w:styleId="1086" w:customStyle="1">
    <w:name w:val="文档标题4"/>
    <w:basedOn w:val="832"/>
    <w:next w:val="827"/>
    <w:uiPriority w:val="0"/>
    <w:qFormat/>
    <w:pPr>
      <w:ind w:left="851" w:firstLine="30"/>
      <w:spacing w:after="280" w:line="360" w:lineRule="auto"/>
      <w:outlineLvl w:val="3"/>
    </w:pPr>
  </w:style>
  <w:style w:type="paragraph" w:styleId="1087" w:customStyle="1">
    <w:name w:val="font0"/>
    <w:basedOn w:val="828"/>
    <w:next w:val="1062"/>
    <w:uiPriority w:val="0"/>
    <w:qFormat/>
    <w:pPr>
      <w:ind w:left="0" w:firstLine="1024"/>
      <w:spacing w:before="280" w:after="280" w:line="240" w:lineRule="auto"/>
    </w:pPr>
    <w:rPr>
      <w:rFonts w:ascii="Times New Roman" w:hAnsi="Times New Roman" w:cs="Times New Roman"/>
    </w:rPr>
  </w:style>
  <w:style w:type="paragraph" w:styleId="1088" w:customStyle="1">
    <w:name w:val="CM5"/>
    <w:basedOn w:val="828"/>
    <w:next w:val="827"/>
    <w:uiPriority w:val="0"/>
    <w:qFormat/>
    <w:pPr>
      <w:ind w:left="200" w:firstLine="2760"/>
      <w:spacing w:before="0" w:after="0" w:line="400" w:lineRule="atLeast"/>
    </w:pPr>
    <w:rPr>
      <w:rFonts w:ascii="Times New Roman" w:hAnsi="Times New Roman" w:cs="Times New Roman"/>
    </w:rPr>
  </w:style>
  <w:style w:type="paragraph" w:styleId="1089" w:customStyle="1">
    <w:name w:val="Pa0"/>
    <w:basedOn w:val="828"/>
    <w:next w:val="827"/>
    <w:uiPriority w:val="0"/>
    <w:qFormat/>
    <w:pPr>
      <w:ind w:left="0" w:firstLine="4608"/>
      <w:spacing w:before="0" w:after="0" w:line="241" w:lineRule="atLeast"/>
    </w:pPr>
    <w:rPr>
      <w:rFonts w:ascii="Times New Roman" w:hAnsi="Times New Roman" w:cs="Times New Roman"/>
    </w:rPr>
  </w:style>
  <w:style w:type="paragraph" w:styleId="1090" w:customStyle="1">
    <w:name w:val="招标文件》"/>
    <w:basedOn w:val="828"/>
    <w:next w:val="1026"/>
    <w:uiPriority w:val="0"/>
    <w:qFormat/>
    <w:pPr>
      <w:ind w:left="420" w:firstLine="2140"/>
      <w:spacing w:before="120" w:after="120" w:line="300" w:lineRule="auto"/>
    </w:pPr>
    <w:rPr>
      <w:rFonts w:ascii="Times New Roman" w:hAnsi="Times New Roman" w:cs="Times New Roman"/>
    </w:rPr>
  </w:style>
  <w:style w:type="paragraph" w:styleId="1091" w:customStyle="1">
    <w:name w:val="段"/>
    <w:next w:val="827"/>
    <w:uiPriority w:val="0"/>
    <w:qFormat/>
    <w:pPr>
      <w:ind w:firstLine="200"/>
      <w:jc w:val="both"/>
      <w:spacing w:line="360" w:lineRule="auto"/>
    </w:pPr>
    <w:rPr>
      <w:rFonts w:ascii="宋体" w:hAnsi="宋体" w:eastAsia="宋体" w:cs="宋体"/>
      <w:sz w:val="24"/>
      <w:szCs w:val="22"/>
      <w:lang w:val="en-US" w:eastAsia="zh-CN" w:bidi="ar-SA"/>
    </w:rPr>
  </w:style>
  <w:style w:type="paragraph" w:styleId="1092" w:customStyle="1">
    <w:name w:val="标书_正文"/>
    <w:basedOn w:val="828"/>
    <w:next w:val="1093"/>
    <w:uiPriority w:val="0"/>
    <w:qFormat/>
    <w:pPr>
      <w:ind w:left="420" w:firstLine="1188"/>
      <w:spacing w:before="0" w:after="0" w:line="360" w:lineRule="auto"/>
    </w:pPr>
    <w:rPr>
      <w:rFonts w:ascii="Times New Roman" w:hAnsi="Times New Roman" w:cs="Times New Roman"/>
    </w:rPr>
  </w:style>
  <w:style w:type="paragraph" w:styleId="1093" w:customStyle="1">
    <w:name w:val="样式 标题 2 + Times New Roman 四号 非加粗 段前: 5 磅 段后: 0 磅 行距: 固定值 20..."/>
    <w:basedOn w:val="830"/>
    <w:next w:val="1041"/>
    <w:uiPriority w:val="0"/>
    <w:qFormat/>
    <w:pPr>
      <w:ind w:left="0" w:firstLine="24"/>
      <w:spacing w:before="100" w:after="0" w:line="400" w:lineRule="exact"/>
      <w:outlineLvl w:val="1"/>
    </w:pPr>
  </w:style>
  <w:style w:type="paragraph" w:styleId="1094" w:customStyle="1">
    <w:name w:val="图片0"/>
    <w:basedOn w:val="828"/>
    <w:next w:val="874"/>
    <w:uiPriority w:val="0"/>
    <w:qFormat/>
    <w:pPr>
      <w:ind w:left="-161" w:firstLine="1187"/>
      <w:spacing w:before="0" w:after="0" w:line="276" w:lineRule="auto"/>
    </w:pPr>
    <w:rPr>
      <w:rFonts w:ascii="Times New Roman" w:hAnsi="Times New Roman" w:cs="Times New Roman"/>
    </w:rPr>
  </w:style>
  <w:style w:type="paragraph" w:styleId="1095" w:customStyle="1">
    <w:name w:val="Char Char Char2 Char Char Char2 Char"/>
    <w:basedOn w:val="828"/>
    <w:next w:val="1067"/>
    <w:uiPriority w:val="0"/>
    <w:qFormat/>
    <w:pPr>
      <w:ind w:left="560" w:firstLine="3632"/>
      <w:spacing w:before="0" w:after="160" w:line="240" w:lineRule="exact"/>
    </w:pPr>
    <w:rPr>
      <w:rFonts w:ascii="Times New Roman" w:hAnsi="Times New Roman" w:cs="Times New Roman"/>
    </w:rPr>
  </w:style>
  <w:style w:type="paragraph" w:styleId="1096" w:customStyle="1">
    <w:name w:val="Char Char Char Char"/>
    <w:next w:val="1097"/>
    <w:uiPriority w:val="0"/>
    <w:qFormat/>
    <w:pPr>
      <w:ind w:firstLine="10"/>
      <w:spacing w:line="360" w:lineRule="auto"/>
      <w:shd w:val="clear" w:color="000000" w:fill="000080"/>
    </w:pPr>
    <w:rPr>
      <w:rFonts w:ascii="Calibri" w:hAnsi="Calibri" w:eastAsia="宋体" w:cs="宋体"/>
      <w:lang w:val="en-US" w:eastAsia="zh-CN" w:bidi="ar-SA"/>
    </w:rPr>
  </w:style>
  <w:style w:type="paragraph" w:styleId="1097" w:customStyle="1">
    <w:name w:val="杨昂超式样黑体主"/>
    <w:basedOn w:val="828"/>
    <w:next w:val="1098"/>
    <w:uiPriority w:val="0"/>
    <w:qFormat/>
    <w:pPr>
      <w:ind w:left="0" w:firstLine="4608"/>
      <w:spacing w:before="0" w:after="0" w:line="240" w:lineRule="auto"/>
    </w:pPr>
    <w:rPr>
      <w:rFonts w:ascii="Times New Roman" w:hAnsi="Times New Roman" w:cs="Times New Roman"/>
    </w:rPr>
  </w:style>
  <w:style w:type="paragraph" w:styleId="1098" w:customStyle="1">
    <w:name w:val="Char Char Char Char Char Char1 Char Char Char Char Char Char Char Char Char Char"/>
    <w:basedOn w:val="828"/>
    <w:next w:val="1099"/>
    <w:uiPriority w:val="0"/>
    <w:qFormat/>
    <w:pPr>
      <w:ind w:left="0" w:firstLine="2560"/>
      <w:spacing w:before="0" w:after="0" w:line="240" w:lineRule="auto"/>
    </w:pPr>
    <w:rPr>
      <w:rFonts w:ascii="Times New Roman" w:hAnsi="Times New Roman" w:cs="Times New Roman"/>
    </w:rPr>
  </w:style>
  <w:style w:type="paragraph" w:styleId="1099" w:customStyle="1">
    <w:name w:val="目录1"/>
    <w:basedOn w:val="828"/>
    <w:next w:val="827"/>
    <w:uiPriority w:val="0"/>
    <w:qFormat/>
    <w:pPr>
      <w:ind w:left="0" w:firstLine="7168"/>
      <w:spacing w:before="0" w:after="136" w:line="289" w:lineRule="atLeast"/>
    </w:pPr>
    <w:rPr>
      <w:rFonts w:ascii="Times New Roman" w:hAnsi="Times New Roman" w:cs="Times New Roman"/>
    </w:rPr>
  </w:style>
  <w:style w:type="paragraph" w:styleId="1100" w:customStyle="1">
    <w:name w:val="文档结构图1"/>
    <w:basedOn w:val="828"/>
    <w:next w:val="1101"/>
    <w:uiPriority w:val="0"/>
    <w:qFormat/>
    <w:pPr>
      <w:ind w:left="200" w:firstLine="2248"/>
      <w:spacing w:before="0" w:after="0" w:line="360" w:lineRule="auto"/>
    </w:pPr>
    <w:rPr>
      <w:rFonts w:ascii="Times New Roman" w:hAnsi="Times New Roman" w:cs="Times New Roman"/>
    </w:rPr>
  </w:style>
  <w:style w:type="paragraph" w:styleId="1101" w:customStyle="1">
    <w:name w:val="2ji"/>
    <w:basedOn w:val="830"/>
    <w:next w:val="869"/>
    <w:uiPriority w:val="0"/>
    <w:qFormat/>
    <w:pPr>
      <w:ind w:left="0" w:firstLine="24"/>
      <w:spacing w:before="0" w:after="0" w:line="360" w:lineRule="auto"/>
      <w:outlineLvl w:val="1"/>
    </w:pPr>
  </w:style>
  <w:style w:type="paragraph" w:styleId="1102" w:customStyle="1">
    <w:name w:val="xl91"/>
    <w:basedOn w:val="828"/>
    <w:next w:val="1023"/>
    <w:uiPriority w:val="0"/>
    <w:qFormat/>
    <w:pPr>
      <w:ind w:left="0" w:firstLine="3584"/>
      <w:spacing w:before="280" w:after="280" w:line="240" w:lineRule="auto"/>
    </w:pPr>
    <w:rPr>
      <w:rFonts w:ascii="Times New Roman" w:hAnsi="Times New Roman" w:cs="Times New Roman"/>
    </w:rPr>
  </w:style>
  <w:style w:type="paragraph" w:styleId="1103" w:customStyle="1">
    <w:name w:val="Text Body"/>
    <w:basedOn w:val="828"/>
    <w:next w:val="1104"/>
    <w:uiPriority w:val="0"/>
    <w:qFormat/>
    <w:pPr>
      <w:ind w:left="0" w:firstLine="4096"/>
      <w:spacing w:before="0" w:after="120" w:line="240" w:lineRule="auto"/>
    </w:pPr>
    <w:rPr>
      <w:rFonts w:ascii="Times New Roman" w:hAnsi="Times New Roman" w:cs="Times New Roman"/>
    </w:rPr>
  </w:style>
  <w:style w:type="paragraph" w:styleId="1104" w:customStyle="1">
    <w:name w:val="项目符1"/>
    <w:basedOn w:val="828"/>
    <w:next w:val="1105"/>
    <w:uiPriority w:val="0"/>
    <w:qFormat/>
    <w:pPr>
      <w:ind w:left="1365" w:right="100" w:firstLine="2728"/>
      <w:spacing w:before="78" w:after="78" w:line="300" w:lineRule="auto"/>
    </w:pPr>
    <w:rPr>
      <w:rFonts w:ascii="Times New Roman" w:hAnsi="Times New Roman" w:cs="Times New Roman"/>
    </w:rPr>
  </w:style>
  <w:style w:type="paragraph" w:styleId="1105" w:customStyle="1">
    <w:name w:val="引文目录标题1"/>
    <w:basedOn w:val="828"/>
    <w:next w:val="827"/>
    <w:uiPriority w:val="0"/>
    <w:qFormat/>
    <w:pPr>
      <w:ind w:left="0" w:firstLine="4608"/>
      <w:jc w:val="center"/>
      <w:spacing w:before="120" w:after="0" w:line="360" w:lineRule="auto"/>
    </w:pPr>
    <w:rPr>
      <w:rFonts w:ascii="Times New Roman" w:hAnsi="Times New Roman" w:cs="Times New Roman"/>
    </w:rPr>
  </w:style>
  <w:style w:type="paragraph" w:styleId="1106" w:customStyle="1">
    <w:name w:val="样式 标题 3 + (西文) 黑体 (中文) 黑体 (符号) 宋体 小四 段前: 5 磅 段后: 5 磅 行距: 1..."/>
    <w:basedOn w:val="831"/>
    <w:next w:val="1107"/>
    <w:uiPriority w:val="0"/>
    <w:qFormat/>
    <w:pPr>
      <w:ind w:left="1429" w:firstLine="18"/>
      <w:spacing w:before="100" w:after="100" w:line="360" w:lineRule="auto"/>
      <w:outlineLvl w:val="2"/>
    </w:pPr>
  </w:style>
  <w:style w:type="paragraph" w:styleId="1107" w:customStyle="1">
    <w:name w:val="xl22"/>
    <w:basedOn w:val="828"/>
    <w:next w:val="1108"/>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8" w:customStyle="1">
    <w:name w:val="自定义一"/>
    <w:basedOn w:val="828"/>
    <w:next w:val="827"/>
    <w:uiPriority w:val="0"/>
    <w:qFormat/>
    <w:pPr>
      <w:ind w:left="0"/>
      <w:spacing w:before="0" w:after="0" w:line="360" w:lineRule="auto"/>
    </w:pPr>
    <w:rPr>
      <w:rFonts w:ascii="Times New Roman" w:hAnsi="Times New Roman" w:cs="Times New Roman"/>
    </w:rPr>
  </w:style>
  <w:style w:type="paragraph" w:styleId="1109" w:customStyle="1">
    <w:name w:val="xl78"/>
    <w:basedOn w:val="828"/>
    <w:next w:val="1110"/>
    <w:uiPriority w:val="0"/>
    <w:qFormat/>
    <w:pPr>
      <w:ind w:left="0" w:firstLine="3584"/>
      <w:jc w:val="center"/>
      <w:spacing w:before="280" w:after="280" w:line="240" w:lineRule="auto"/>
    </w:pPr>
    <w:rPr>
      <w:rFonts w:ascii="Times New Roman" w:hAnsi="Times New Roman" w:cs="Times New Roman"/>
    </w:rPr>
  </w:style>
  <w:style w:type="paragraph" w:styleId="1110" w:customStyle="1">
    <w:name w:val="段落正文"/>
    <w:next w:val="1052"/>
    <w:uiPriority w:val="0"/>
    <w:qFormat/>
    <w:pPr>
      <w:ind w:firstLine="4608"/>
      <w:jc w:val="center"/>
      <w:spacing w:line="360" w:lineRule="auto"/>
    </w:pPr>
    <w:rPr>
      <w:rFonts w:ascii="Calibri" w:hAnsi="Calibri" w:eastAsia="宋体" w:cs="宋体"/>
      <w:lang w:val="en-US" w:eastAsia="zh-CN" w:bidi="ar-SA"/>
    </w:rPr>
  </w:style>
  <w:style w:type="paragraph" w:styleId="1111" w:customStyle="1">
    <w:name w:val="_Style 169"/>
    <w:next w:val="827"/>
    <w:uiPriority w:val="0"/>
    <w:qFormat/>
    <w:pPr>
      <w:ind w:left="2560"/>
    </w:pPr>
    <w:rPr>
      <w:rFonts w:ascii="Calibri" w:hAnsi="Calibri" w:eastAsia="宋体" w:cs="宋体"/>
      <w:lang w:val="en-US" w:eastAsia="zh-CN" w:bidi="ar-SA"/>
    </w:rPr>
  </w:style>
  <w:style w:type="paragraph" w:styleId="1112" w:customStyle="1">
    <w:name w:val="样式 小四 行距: 1.5 倍行距 首行缩进:  2 字符"/>
    <w:basedOn w:val="828"/>
    <w:next w:val="1057"/>
    <w:uiPriority w:val="0"/>
    <w:qFormat/>
    <w:pPr>
      <w:ind w:left="480" w:firstLine="2784"/>
      <w:spacing w:before="0" w:after="0" w:line="360" w:lineRule="auto"/>
    </w:pPr>
    <w:rPr>
      <w:rFonts w:ascii="Times New Roman" w:hAnsi="Times New Roman" w:cs="Times New Roman"/>
    </w:rPr>
  </w:style>
  <w:style w:type="paragraph" w:styleId="1113" w:customStyle="1">
    <w:name w:val="小节标题"/>
    <w:basedOn w:val="828"/>
    <w:next w:val="827"/>
    <w:uiPriority w:val="0"/>
    <w:qFormat/>
    <w:pPr>
      <w:ind w:left="0" w:firstLine="7168"/>
      <w:spacing w:before="175" w:after="102" w:line="351" w:lineRule="atLeast"/>
    </w:pPr>
    <w:rPr>
      <w:rFonts w:ascii="Times New Roman" w:hAnsi="Times New Roman" w:cs="Times New Roman"/>
    </w:rPr>
  </w:style>
  <w:style w:type="paragraph" w:styleId="1114" w:customStyle="1">
    <w:name w:val="TOC 标题2"/>
    <w:basedOn w:val="828"/>
    <w:next w:val="827"/>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5" w:customStyle="1">
    <w:name w:val="表格文字（两侧对齐）"/>
    <w:basedOn w:val="828"/>
    <w:next w:val="1116"/>
    <w:uiPriority w:val="0"/>
    <w:qFormat/>
    <w:pPr>
      <w:ind w:left="0" w:firstLine="3584"/>
      <w:spacing w:before="0" w:after="0" w:line="240" w:lineRule="auto"/>
    </w:pPr>
    <w:rPr>
      <w:rFonts w:ascii="Times New Roman" w:hAnsi="Times New Roman" w:cs="Times New Roman"/>
    </w:rPr>
  </w:style>
  <w:style w:type="paragraph" w:styleId="1116" w:customStyle="1">
    <w:name w:val="Char"/>
    <w:basedOn w:val="828"/>
    <w:next w:val="1095"/>
    <w:uiPriority w:val="0"/>
    <w:qFormat/>
    <w:pPr>
      <w:ind w:left="900" w:firstLine="2608"/>
      <w:spacing w:before="0" w:after="0" w:line="240" w:lineRule="auto"/>
    </w:pPr>
    <w:rPr>
      <w:rFonts w:ascii="Times New Roman" w:hAnsi="Times New Roman" w:cs="Times New Roman"/>
    </w:rPr>
  </w:style>
  <w:style w:type="paragraph" w:styleId="1117" w:customStyle="1">
    <w:name w:val="xl86"/>
    <w:basedOn w:val="828"/>
    <w:next w:val="1118"/>
    <w:uiPriority w:val="0"/>
    <w:qFormat/>
    <w:pPr>
      <w:ind w:left="0" w:firstLine="5120"/>
      <w:spacing w:before="280" w:after="280" w:line="240" w:lineRule="auto"/>
    </w:pPr>
    <w:rPr>
      <w:rFonts w:ascii="Times New Roman" w:hAnsi="Times New Roman" w:cs="Times New Roman"/>
    </w:rPr>
  </w:style>
  <w:style w:type="paragraph" w:styleId="1118" w:customStyle="1">
    <w:name w:val="索引 71"/>
    <w:basedOn w:val="828"/>
    <w:next w:val="827"/>
    <w:uiPriority w:val="0"/>
    <w:qFormat/>
    <w:pPr>
      <w:ind w:left="1200" w:firstLine="2560"/>
      <w:jc w:val="center"/>
      <w:spacing w:before="0" w:after="0" w:line="360" w:lineRule="auto"/>
    </w:pPr>
    <w:rPr>
      <w:rFonts w:ascii="Times New Roman" w:hAnsi="Times New Roman" w:cs="Times New Roman"/>
    </w:rPr>
  </w:style>
  <w:style w:type="paragraph" w:styleId="1119" w:customStyle="1">
    <w:name w:val="111"/>
    <w:next w:val="1120"/>
    <w:uiPriority w:val="0"/>
    <w:qFormat/>
    <w:pPr>
      <w:ind w:left="480" w:firstLine="4320"/>
      <w:spacing w:line="440" w:lineRule="exact"/>
    </w:pPr>
    <w:rPr>
      <w:rFonts w:ascii="Calibri" w:hAnsi="Calibri" w:eastAsia="宋体" w:cs="宋体"/>
      <w:lang w:val="en-US" w:eastAsia="zh-CN" w:bidi="ar-SA"/>
    </w:rPr>
  </w:style>
  <w:style w:type="paragraph" w:styleId="1120" w:customStyle="1">
    <w:name w:val="4"/>
    <w:basedOn w:val="828"/>
    <w:next w:val="839"/>
    <w:uiPriority w:val="0"/>
    <w:qFormat/>
    <w:pPr>
      <w:ind w:left="409" w:firstLine="3737"/>
      <w:spacing w:before="0" w:after="0" w:line="420" w:lineRule="exact"/>
    </w:pPr>
    <w:rPr>
      <w:rFonts w:ascii="Times New Roman" w:hAnsi="Times New Roman" w:cs="Times New Roman"/>
    </w:rPr>
  </w:style>
  <w:style w:type="paragraph" w:styleId="1121" w:customStyle="1">
    <w:name w:val="Char Char Char Char Char Char1 Char Char Char1 Char Char Char Char Char Char"/>
    <w:basedOn w:val="828"/>
    <w:next w:val="1106"/>
    <w:uiPriority w:val="0"/>
    <w:qFormat/>
    <w:pPr>
      <w:ind w:left="0" w:firstLine="2560"/>
      <w:spacing w:before="0" w:after="0" w:line="240" w:lineRule="auto"/>
    </w:pPr>
    <w:rPr>
      <w:rFonts w:ascii="Times New Roman" w:hAnsi="Times New Roman" w:cs="Times New Roman"/>
    </w:rPr>
  </w:style>
  <w:style w:type="paragraph" w:styleId="1122" w:customStyle="1">
    <w:name w:val="Char Char Char Char Char Char1 Char Char Char Char Char Char1 Char Char Char"/>
    <w:basedOn w:val="828"/>
    <w:next w:val="1123"/>
    <w:uiPriority w:val="0"/>
    <w:qFormat/>
    <w:pPr>
      <w:ind w:left="0" w:firstLine="2560"/>
      <w:spacing w:before="0" w:after="0" w:line="240" w:lineRule="auto"/>
    </w:pPr>
    <w:rPr>
      <w:rFonts w:ascii="Times New Roman" w:hAnsi="Times New Roman" w:cs="Times New Roman"/>
    </w:rPr>
  </w:style>
  <w:style w:type="paragraph" w:styleId="1123" w:customStyle="1">
    <w:name w:val="正文符号1"/>
    <w:basedOn w:val="828"/>
    <w:next w:val="1124"/>
    <w:uiPriority w:val="0"/>
    <w:qFormat/>
    <w:pPr>
      <w:ind w:left="987" w:firstLine="5724"/>
      <w:spacing w:before="0" w:after="0" w:line="240" w:lineRule="auto"/>
    </w:pPr>
    <w:rPr>
      <w:rFonts w:ascii="Times New Roman" w:hAnsi="Times New Roman" w:cs="Times New Roman"/>
    </w:rPr>
  </w:style>
  <w:style w:type="paragraph" w:styleId="1124" w:customStyle="1">
    <w:name w:val="索引 31"/>
    <w:basedOn w:val="828"/>
    <w:next w:val="827"/>
    <w:uiPriority w:val="0"/>
    <w:qFormat/>
    <w:pPr>
      <w:ind w:left="400" w:firstLine="2560"/>
      <w:jc w:val="center"/>
      <w:spacing w:before="0" w:after="0" w:line="360" w:lineRule="auto"/>
    </w:pPr>
    <w:rPr>
      <w:rFonts w:ascii="Times New Roman" w:hAnsi="Times New Roman" w:cs="Times New Roman"/>
    </w:rPr>
  </w:style>
  <w:style w:type="paragraph" w:styleId="1125" w:customStyle="1">
    <w:name w:val="目录4"/>
    <w:basedOn w:val="828"/>
    <w:next w:val="827"/>
    <w:uiPriority w:val="0"/>
    <w:qFormat/>
    <w:pPr>
      <w:ind w:left="629" w:firstLine="5237"/>
      <w:spacing w:before="0" w:after="0" w:line="317" w:lineRule="atLeast"/>
    </w:pPr>
    <w:rPr>
      <w:rFonts w:ascii="Times New Roman" w:hAnsi="Times New Roman" w:cs="Times New Roman"/>
    </w:rPr>
  </w:style>
  <w:style w:type="paragraph" w:styleId="1126" w:customStyle="1">
    <w:name w:val="p15"/>
    <w:basedOn w:val="827"/>
    <w:uiPriority w:val="0"/>
    <w:qFormat/>
    <w:pPr>
      <w:ind w:left="0"/>
    </w:pPr>
    <w:rPr>
      <w:rFonts w:ascii="宋体" w:hAnsi="宋体"/>
      <w:sz w:val="28"/>
      <w:szCs w:val="28"/>
    </w:rPr>
  </w:style>
  <w:style w:type="paragraph" w:styleId="1127" w:customStyle="1">
    <w:name w:val="四号 居中"/>
    <w:basedOn w:val="828"/>
    <w:next w:val="1121"/>
    <w:uiPriority w:val="0"/>
    <w:qFormat/>
    <w:pPr>
      <w:ind w:left="0" w:firstLine="6144"/>
      <w:jc w:val="center"/>
      <w:spacing w:before="0" w:after="0" w:line="360" w:lineRule="auto"/>
    </w:pPr>
    <w:rPr>
      <w:rFonts w:ascii="Times New Roman" w:hAnsi="Times New Roman" w:cs="Times New Roman"/>
    </w:rPr>
  </w:style>
  <w:style w:type="paragraph" w:styleId="1128" w:customStyle="1">
    <w:name w:val="p0"/>
    <w:next w:val="827"/>
    <w:uiPriority w:val="0"/>
    <w:qFormat/>
    <w:pPr>
      <w:ind w:firstLine="2048"/>
      <w:spacing w:line="360" w:lineRule="auto"/>
    </w:pPr>
    <w:rPr>
      <w:rFonts w:ascii="Calibri" w:hAnsi="Calibri" w:eastAsia="宋体" w:cs="宋体"/>
      <w:lang w:val="en-US" w:eastAsia="zh-CN" w:bidi="ar-SA"/>
    </w:rPr>
  </w:style>
  <w:style w:type="paragraph" w:styleId="1129" w:customStyle="1">
    <w:name w:val="列表编号 21"/>
    <w:basedOn w:val="828"/>
    <w:next w:val="1130"/>
    <w:uiPriority w:val="0"/>
    <w:qFormat/>
    <w:pPr>
      <w:ind w:left="0" w:firstLine="2560"/>
      <w:spacing w:before="0" w:after="0" w:line="360" w:lineRule="auto"/>
    </w:pPr>
    <w:rPr>
      <w:rFonts w:ascii="Times New Roman" w:hAnsi="Times New Roman" w:cs="Times New Roman"/>
    </w:rPr>
  </w:style>
  <w:style w:type="paragraph" w:styleId="1130" w:customStyle="1">
    <w:name w:val="正文文本 21"/>
    <w:basedOn w:val="828"/>
    <w:next w:val="1011"/>
    <w:uiPriority w:val="0"/>
    <w:qFormat/>
    <w:pPr>
      <w:ind w:left="0" w:firstLine="2560"/>
      <w:jc w:val="center"/>
      <w:spacing w:before="0" w:after="120" w:line="480" w:lineRule="auto"/>
    </w:pPr>
    <w:rPr>
      <w:rFonts w:ascii="Times New Roman" w:hAnsi="Times New Roman" w:cs="Times New Roman"/>
    </w:rPr>
  </w:style>
  <w:style w:type="paragraph" w:styleId="1131" w:customStyle="1">
    <w:name w:val="a2"/>
    <w:basedOn w:val="828"/>
    <w:next w:val="866"/>
    <w:uiPriority w:val="0"/>
    <w:qFormat/>
    <w:pPr>
      <w:ind w:left="0" w:firstLine="1024"/>
      <w:spacing w:before="280" w:after="280" w:line="240" w:lineRule="auto"/>
    </w:pPr>
    <w:rPr>
      <w:rFonts w:ascii="Times New Roman" w:hAnsi="Times New Roman" w:cs="Times New Roman"/>
    </w:rPr>
  </w:style>
  <w:style w:type="paragraph" w:styleId="1132" w:customStyle="1">
    <w:name w:val="font8"/>
    <w:basedOn w:val="828"/>
    <w:next w:val="1056"/>
    <w:uiPriority w:val="0"/>
    <w:qFormat/>
    <w:pPr>
      <w:ind w:left="0" w:firstLine="2048"/>
      <w:spacing w:before="280" w:after="280" w:line="240" w:lineRule="auto"/>
    </w:pPr>
    <w:rPr>
      <w:rFonts w:ascii="Times New Roman" w:hAnsi="Times New Roman" w:cs="Times New Roman"/>
    </w:rPr>
  </w:style>
  <w:style w:type="paragraph" w:styleId="1133" w:customStyle="1">
    <w:name w:val="Char Char Char Char Char Char1 Char Char Char Char Char Char1 Char Char Char Char Char Char Char"/>
    <w:basedOn w:val="828"/>
    <w:next w:val="1134"/>
    <w:uiPriority w:val="0"/>
    <w:qFormat/>
    <w:pPr>
      <w:ind w:left="0" w:firstLine="2560"/>
      <w:spacing w:before="0" w:after="0" w:line="240" w:lineRule="auto"/>
    </w:pPr>
    <w:rPr>
      <w:rFonts w:ascii="Times New Roman" w:hAnsi="Times New Roman" w:cs="Times New Roman"/>
    </w:rPr>
  </w:style>
  <w:style w:type="paragraph" w:styleId="1134" w:customStyle="1">
    <w:name w:val="xl87"/>
    <w:basedOn w:val="828"/>
    <w:next w:val="1090"/>
    <w:uiPriority w:val="0"/>
    <w:qFormat/>
    <w:pPr>
      <w:ind w:left="0" w:firstLine="5120"/>
      <w:spacing w:before="280" w:after="280" w:line="240" w:lineRule="auto"/>
    </w:pPr>
    <w:rPr>
      <w:rFonts w:ascii="Times New Roman" w:hAnsi="Times New Roman" w:cs="Times New Roman"/>
    </w:rPr>
  </w:style>
  <w:style w:type="paragraph" w:styleId="1135" w:customStyle="1">
    <w:name w:val="444"/>
    <w:basedOn w:val="828"/>
    <w:next w:val="848"/>
    <w:uiPriority w:val="0"/>
    <w:qFormat/>
    <w:pPr>
      <w:ind w:left="0" w:firstLine="4608"/>
      <w:jc w:val="center"/>
      <w:spacing w:before="0" w:after="0" w:line="312" w:lineRule="atLeast"/>
    </w:pPr>
    <w:rPr>
      <w:rFonts w:ascii="Times New Roman" w:hAnsi="Times New Roman" w:cs="Times New Roman"/>
    </w:rPr>
  </w:style>
  <w:style w:type="paragraph" w:styleId="1136" w:customStyle="1">
    <w:name w:val="表格文字图表文字"/>
    <w:basedOn w:val="828"/>
    <w:next w:val="1137"/>
    <w:uiPriority w:val="0"/>
    <w:qFormat/>
    <w:pPr>
      <w:ind w:left="0" w:firstLine="3584"/>
      <w:jc w:val="center"/>
      <w:spacing w:before="0" w:after="0" w:line="240" w:lineRule="auto"/>
    </w:pPr>
    <w:rPr>
      <w:rFonts w:ascii="Times New Roman" w:hAnsi="Times New Roman" w:cs="Times New Roman"/>
    </w:rPr>
  </w:style>
  <w:style w:type="paragraph" w:styleId="1137" w:customStyle="1">
    <w:name w:val="样式 目录 3 + 左侧:  2 字符1"/>
    <w:next w:val="1138"/>
    <w:uiPriority w:val="0"/>
    <w:qFormat/>
    <w:pPr>
      <w:ind w:left="960" w:firstLine="5120"/>
      <w:spacing w:line="360" w:lineRule="auto"/>
      <w:widowControl w:val="off"/>
    </w:pPr>
    <w:rPr>
      <w:rFonts w:ascii="Calibri" w:hAnsi="Calibri" w:eastAsia="宋体" w:cs="宋体"/>
      <w:lang w:val="en-US" w:eastAsia="zh-CN" w:bidi="ar-SA"/>
    </w:rPr>
  </w:style>
  <w:style w:type="paragraph" w:styleId="1138" w:customStyle="1">
    <w:name w:val="文档正文"/>
    <w:basedOn w:val="828"/>
    <w:next w:val="1139"/>
    <w:uiPriority w:val="0"/>
    <w:qFormat/>
    <w:pPr>
      <w:ind w:left="567" w:firstLine="3639"/>
      <w:spacing w:before="0" w:after="0" w:line="480" w:lineRule="atLeast"/>
    </w:pPr>
    <w:rPr>
      <w:rFonts w:ascii="Times New Roman" w:hAnsi="Times New Roman" w:cs="Times New Roman"/>
    </w:rPr>
  </w:style>
  <w:style w:type="paragraph" w:styleId="1139" w:customStyle="1">
    <w:name w:val="列表框2"/>
    <w:next w:val="1140"/>
    <w:uiPriority w:val="0"/>
    <w:qFormat/>
    <w:pPr>
      <w:ind w:firstLine="2048"/>
      <w:spacing w:line="460" w:lineRule="exact"/>
    </w:pPr>
    <w:rPr>
      <w:rFonts w:ascii="Calibri" w:hAnsi="Calibri" w:eastAsia="宋体" w:cs="宋体"/>
      <w:lang w:val="en-US" w:eastAsia="zh-CN" w:bidi="ar-SA"/>
    </w:rPr>
  </w:style>
  <w:style w:type="paragraph" w:styleId="1140" w:customStyle="1">
    <w:name w:val="font10"/>
    <w:basedOn w:val="828"/>
    <w:next w:val="859"/>
    <w:uiPriority w:val="0"/>
    <w:qFormat/>
    <w:pPr>
      <w:ind w:left="0" w:firstLine="3584"/>
      <w:spacing w:before="280" w:after="280" w:line="240" w:lineRule="auto"/>
    </w:pPr>
    <w:rPr>
      <w:rFonts w:ascii="Times New Roman" w:hAnsi="Times New Roman" w:cs="Times New Roman"/>
    </w:rPr>
  </w:style>
  <w:style w:type="paragraph" w:styleId="1141" w:customStyle="1">
    <w:name w:val="纯文本1"/>
    <w:basedOn w:val="828"/>
    <w:next w:val="871"/>
    <w:uiPriority w:val="0"/>
    <w:qFormat/>
    <w:pPr>
      <w:ind w:left="0" w:firstLine="3584"/>
      <w:spacing w:before="0" w:after="0" w:line="240" w:lineRule="auto"/>
    </w:pPr>
    <w:rPr>
      <w:rFonts w:ascii="Times New Roman" w:hAnsi="Times New Roman" w:cs="Times New Roman"/>
    </w:rPr>
  </w:style>
  <w:style w:type="paragraph" w:styleId="1142" w:customStyle="1">
    <w:name w:val="索引 91"/>
    <w:basedOn w:val="828"/>
    <w:next w:val="827"/>
    <w:uiPriority w:val="0"/>
    <w:qFormat/>
    <w:pPr>
      <w:ind w:left="1600" w:firstLine="2560"/>
      <w:jc w:val="center"/>
      <w:spacing w:before="0" w:after="0" w:line="360" w:lineRule="auto"/>
    </w:pPr>
    <w:rPr>
      <w:rFonts w:ascii="Times New Roman" w:hAnsi="Times New Roman" w:cs="Times New Roman"/>
    </w:rPr>
  </w:style>
  <w:style w:type="paragraph" w:styleId="1143" w:customStyle="1">
    <w:name w:val="xl79"/>
    <w:basedOn w:val="828"/>
    <w:next w:val="1119"/>
    <w:uiPriority w:val="0"/>
    <w:qFormat/>
    <w:pPr>
      <w:ind w:left="0" w:firstLine="3584"/>
      <w:jc w:val="center"/>
      <w:spacing w:before="280" w:after="280" w:line="240" w:lineRule="auto"/>
    </w:pPr>
    <w:rPr>
      <w:rFonts w:ascii="Times New Roman" w:hAnsi="Times New Roman" w:cs="Times New Roman"/>
    </w:rPr>
  </w:style>
  <w:style w:type="paragraph" w:styleId="1144" w:customStyle="1">
    <w:name w:val="表格文字（4号居中）"/>
    <w:next w:val="1145"/>
    <w:uiPriority w:val="0"/>
    <w:qFormat/>
    <w:pPr>
      <w:ind w:firstLine="2560"/>
      <w:jc w:val="center"/>
    </w:pPr>
    <w:rPr>
      <w:rFonts w:ascii="Calibri" w:hAnsi="Calibri" w:eastAsia="宋体" w:cs="宋体"/>
      <w:lang w:val="en-US" w:eastAsia="zh-CN" w:bidi="ar-SA"/>
    </w:rPr>
  </w:style>
  <w:style w:type="paragraph" w:styleId="1145" w:customStyle="1">
    <w:name w:val="!方块加粗"/>
    <w:basedOn w:val="828"/>
    <w:next w:val="1112"/>
    <w:uiPriority w:val="0"/>
    <w:qFormat/>
    <w:pPr>
      <w:ind w:left="600" w:firstLine="5212"/>
      <w:spacing w:before="0" w:after="0" w:line="360" w:lineRule="auto"/>
    </w:pPr>
    <w:rPr>
      <w:rFonts w:ascii="Times New Roman" w:hAnsi="Times New Roman" w:cs="Times New Roman"/>
    </w:rPr>
  </w:style>
  <w:style w:type="paragraph" w:styleId="1146" w:customStyle="1">
    <w:name w:val="xl75"/>
    <w:basedOn w:val="828"/>
    <w:next w:val="872"/>
    <w:uiPriority w:val="0"/>
    <w:qFormat/>
    <w:pPr>
      <w:ind w:left="0" w:firstLine="3584"/>
      <w:jc w:val="center"/>
      <w:spacing w:before="280" w:after="280" w:line="240" w:lineRule="auto"/>
    </w:pPr>
    <w:rPr>
      <w:rFonts w:ascii="Times New Roman" w:hAnsi="Times New Roman" w:cs="Times New Roman"/>
    </w:rPr>
  </w:style>
  <w:style w:type="paragraph" w:styleId="1147" w:customStyle="1">
    <w:name w:val="xl81"/>
    <w:basedOn w:val="828"/>
    <w:next w:val="1148"/>
    <w:uiPriority w:val="0"/>
    <w:qFormat/>
    <w:pPr>
      <w:ind w:left="0" w:firstLine="5120"/>
      <w:spacing w:before="280" w:after="280" w:line="240" w:lineRule="auto"/>
    </w:pPr>
    <w:rPr>
      <w:rFonts w:ascii="Times New Roman" w:hAnsi="Times New Roman" w:cs="Times New Roman"/>
    </w:rPr>
  </w:style>
  <w:style w:type="paragraph" w:styleId="1148" w:customStyle="1">
    <w:name w:val="xl25"/>
    <w:basedOn w:val="828"/>
    <w:next w:val="1149"/>
    <w:uiPriority w:val="0"/>
    <w:qFormat/>
    <w:pPr>
      <w:ind w:left="0" w:firstLine="14"/>
      <w:spacing w:before="280" w:after="280" w:line="240" w:lineRule="auto"/>
      <w:shd w:val="clear" w:color="000000" w:fill="ffffff"/>
    </w:pPr>
    <w:rPr>
      <w:rFonts w:ascii="Times New Roman" w:hAnsi="Times New Roman" w:cs="Times New Roman"/>
    </w:rPr>
  </w:style>
  <w:style w:type="paragraph" w:styleId="1149" w:customStyle="1">
    <w:name w:val="普通(网站)1"/>
    <w:basedOn w:val="828"/>
    <w:next w:val="1150"/>
    <w:uiPriority w:val="0"/>
    <w:qFormat/>
    <w:pPr>
      <w:ind w:left="200" w:firstLine="1224"/>
      <w:spacing w:before="280" w:after="280" w:line="240" w:lineRule="auto"/>
    </w:pPr>
    <w:rPr>
      <w:rFonts w:ascii="Times New Roman" w:hAnsi="Times New Roman" w:cs="Times New Roman"/>
    </w:rPr>
  </w:style>
  <w:style w:type="paragraph" w:styleId="1150" w:customStyle="1">
    <w:name w:val="xl27"/>
    <w:basedOn w:val="828"/>
    <w:next w:val="1136"/>
    <w:uiPriority w:val="0"/>
    <w:qFormat/>
    <w:pPr>
      <w:ind w:left="0" w:firstLine="20"/>
      <w:spacing w:before="280" w:after="280" w:line="240" w:lineRule="auto"/>
      <w:shd w:val="clear" w:color="000000" w:fill="ffffff"/>
    </w:pPr>
    <w:rPr>
      <w:rFonts w:ascii="Times New Roman" w:hAnsi="Times New Roman" w:cs="Times New Roman"/>
    </w:rPr>
  </w:style>
  <w:style w:type="paragraph" w:styleId="1151" w:customStyle="1">
    <w:name w:val="H 4"/>
    <w:basedOn w:val="832"/>
    <w:next w:val="1152"/>
    <w:uiPriority w:val="0"/>
    <w:qFormat/>
    <w:pPr>
      <w:ind w:left="426" w:firstLine="24"/>
      <w:spacing w:before="0" w:after="0" w:line="360" w:lineRule="auto"/>
      <w:outlineLvl w:val="3"/>
    </w:pPr>
  </w:style>
  <w:style w:type="paragraph" w:styleId="1152" w:customStyle="1">
    <w:name w:val="xl82"/>
    <w:basedOn w:val="828"/>
    <w:next w:val="1147"/>
    <w:uiPriority w:val="0"/>
    <w:qFormat/>
    <w:pPr>
      <w:ind w:left="0" w:firstLine="5120"/>
      <w:spacing w:before="280" w:after="280" w:line="240" w:lineRule="auto"/>
    </w:pPr>
    <w:rPr>
      <w:rFonts w:ascii="Times New Roman" w:hAnsi="Times New Roman" w:cs="Times New Roman"/>
    </w:rPr>
  </w:style>
  <w:style w:type="paragraph" w:styleId="1153" w:customStyle="1">
    <w:name w:val="Char Char Char Char Char Char Char Char"/>
    <w:next w:val="1154"/>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4" w:customStyle="1">
    <w:name w:val="Char Char Char Char Char Char1 Char Char Char1 Char Char Char Char Char Char Char Char Char Char Char Char Char Char Char"/>
    <w:basedOn w:val="828"/>
    <w:next w:val="1155"/>
    <w:uiPriority w:val="0"/>
    <w:qFormat/>
    <w:pPr>
      <w:ind w:left="0" w:firstLine="2560"/>
      <w:spacing w:before="0" w:after="0" w:line="240" w:lineRule="auto"/>
    </w:pPr>
    <w:rPr>
      <w:rFonts w:ascii="Times New Roman" w:hAnsi="Times New Roman" w:cs="Times New Roman"/>
    </w:rPr>
  </w:style>
  <w:style w:type="paragraph" w:styleId="1155" w:customStyle="1">
    <w:name w:val="样式1"/>
    <w:basedOn w:val="828"/>
    <w:next w:val="1156"/>
    <w:uiPriority w:val="0"/>
    <w:qFormat/>
    <w:pPr>
      <w:ind w:left="0" w:firstLine="1536"/>
      <w:spacing w:before="120" w:after="120" w:line="300" w:lineRule="auto"/>
    </w:pPr>
    <w:rPr>
      <w:rFonts w:ascii="Times New Roman" w:hAnsi="Times New Roman" w:cs="Times New Roman"/>
    </w:rPr>
  </w:style>
  <w:style w:type="paragraph" w:styleId="1156" w:customStyle="1">
    <w:name w:val="索引 41"/>
    <w:basedOn w:val="828"/>
    <w:next w:val="827"/>
    <w:uiPriority w:val="0"/>
    <w:qFormat/>
    <w:pPr>
      <w:ind w:left="600" w:firstLine="2560"/>
      <w:jc w:val="center"/>
      <w:spacing w:before="0" w:after="0" w:line="360" w:lineRule="auto"/>
    </w:pPr>
    <w:rPr>
      <w:rFonts w:ascii="Times New Roman" w:hAnsi="Times New Roman" w:cs="Times New Roman"/>
    </w:rPr>
  </w:style>
  <w:style w:type="paragraph" w:styleId="1157" w:customStyle="1">
    <w:name w:val="自定义二"/>
    <w:basedOn w:val="828"/>
    <w:next w:val="827"/>
    <w:uiPriority w:val="0"/>
    <w:qFormat/>
    <w:pPr>
      <w:ind w:left="0" w:firstLine="14"/>
      <w:spacing w:before="0" w:after="0" w:line="360" w:lineRule="auto"/>
      <w:outlineLvl w:val="1"/>
    </w:pPr>
    <w:rPr>
      <w:rFonts w:ascii="Times New Roman" w:hAnsi="Times New Roman" w:cs="Times New Roman"/>
    </w:rPr>
  </w:style>
  <w:style w:type="paragraph" w:styleId="1158" w:customStyle="1">
    <w:name w:val="Bullet"/>
    <w:next w:val="1096"/>
    <w:uiPriority w:val="0"/>
    <w:qFormat/>
    <w:pPr>
      <w:ind w:left="567" w:right="2835" w:firstLine="3584"/>
      <w:spacing w:after="60"/>
    </w:pPr>
    <w:rPr>
      <w:rFonts w:ascii="Calibri" w:hAnsi="Calibri" w:eastAsia="宋体" w:cs="宋体"/>
      <w:lang w:val="en-US" w:eastAsia="zh-CN" w:bidi="ar-SA"/>
    </w:rPr>
  </w:style>
  <w:style w:type="paragraph" w:styleId="1159" w:customStyle="1">
    <w:name w:val="Char Char Char Char Char Char1"/>
    <w:basedOn w:val="828"/>
    <w:next w:val="1160"/>
    <w:uiPriority w:val="0"/>
    <w:qFormat/>
    <w:pPr>
      <w:ind w:left="0" w:firstLine="2560"/>
      <w:spacing w:before="0" w:after="0" w:line="240" w:lineRule="auto"/>
    </w:pPr>
    <w:rPr>
      <w:rFonts w:ascii="Times New Roman" w:hAnsi="Times New Roman" w:cs="Times New Roman"/>
    </w:rPr>
  </w:style>
  <w:style w:type="paragraph" w:styleId="1160" w:customStyle="1">
    <w:name w:val="正文缩进2"/>
    <w:basedOn w:val="828"/>
    <w:next w:val="1161"/>
    <w:uiPriority w:val="0"/>
    <w:qFormat/>
    <w:pPr>
      <w:ind w:left="420" w:firstLine="1188"/>
      <w:spacing w:before="0" w:after="0" w:line="240" w:lineRule="auto"/>
    </w:pPr>
    <w:rPr>
      <w:rFonts w:ascii="Times New Roman" w:hAnsi="Times New Roman" w:cs="Times New Roman"/>
    </w:rPr>
  </w:style>
  <w:style w:type="paragraph" w:styleId="1161" w:customStyle="1">
    <w:name w:val="列出段落2"/>
    <w:basedOn w:val="828"/>
    <w:next w:val="1162"/>
    <w:uiPriority w:val="0"/>
    <w:qFormat/>
    <w:pPr>
      <w:ind w:left="420" w:firstLine="3748"/>
      <w:spacing w:before="0" w:after="0" w:line="240" w:lineRule="auto"/>
    </w:pPr>
    <w:rPr>
      <w:rFonts w:ascii="Times New Roman" w:hAnsi="Times New Roman" w:cs="Times New Roman"/>
    </w:rPr>
  </w:style>
  <w:style w:type="paragraph" w:styleId="1162" w:customStyle="1">
    <w:name w:val="正文文本缩进 31"/>
    <w:basedOn w:val="828"/>
    <w:next w:val="1163"/>
    <w:uiPriority w:val="0"/>
    <w:qFormat/>
    <w:pPr>
      <w:ind w:left="1200" w:firstLine="1248"/>
      <w:spacing w:before="120" w:after="0" w:line="22" w:lineRule="atLeast"/>
    </w:pPr>
    <w:rPr>
      <w:rFonts w:ascii="Times New Roman" w:hAnsi="Times New Roman" w:cs="Times New Roman"/>
    </w:rPr>
  </w:style>
  <w:style w:type="paragraph" w:styleId="1163" w:customStyle="1">
    <w:name w:val="样式 正文首行缩进 + 首行缩进:  2 字符5"/>
    <w:next w:val="1164"/>
    <w:uiPriority w:val="0"/>
    <w:qFormat/>
    <w:pPr>
      <w:ind w:left="200" w:firstLine="3784"/>
      <w:spacing w:line="300" w:lineRule="auto"/>
    </w:pPr>
    <w:rPr>
      <w:rFonts w:ascii="Calibri" w:hAnsi="Calibri" w:eastAsia="宋体" w:cs="宋体"/>
      <w:lang w:val="en-US" w:eastAsia="zh-CN" w:bidi="ar-SA"/>
    </w:rPr>
  </w:style>
  <w:style w:type="paragraph" w:styleId="1164" w:customStyle="1">
    <w:name w:val="Char2"/>
    <w:basedOn w:val="828"/>
    <w:next w:val="1158"/>
    <w:uiPriority w:val="0"/>
    <w:qFormat/>
    <w:pPr>
      <w:ind w:left="0" w:firstLine="3584"/>
      <w:spacing w:before="0" w:after="160" w:line="240" w:lineRule="exact"/>
    </w:pPr>
    <w:rPr>
      <w:rFonts w:ascii="Times New Roman" w:hAnsi="Times New Roman" w:cs="Times New Roman"/>
    </w:rPr>
  </w:style>
  <w:style w:type="paragraph" w:styleId="1165" w:customStyle="1">
    <w:name w:val="WPSOffice手动目录 1"/>
    <w:uiPriority w:val="0"/>
    <w:qFormat/>
    <w:rPr>
      <w:rFonts w:ascii="宋体" w:hAnsi="宋体" w:eastAsia="宋体" w:cs="宋体"/>
      <w:lang w:val="en-US" w:eastAsia="zh-CN" w:bidi="ar-SA"/>
    </w:rPr>
  </w:style>
  <w:style w:type="paragraph" w:styleId="1166" w:customStyle="1">
    <w:name w:val="纯文本4"/>
    <w:basedOn w:val="827"/>
    <w:uiPriority w:val="0"/>
    <w:qFormat/>
    <w:pPr>
      <w:ind w:left="0"/>
      <w:widowControl w:val="off"/>
    </w:pPr>
    <w:rPr>
      <w:rFonts w:ascii="宋体" w:hAnsi="Courier New" w:eastAsia="楷体_GB2312" w:cs="Times New Roman"/>
      <w:sz w:val="26"/>
    </w:rPr>
  </w:style>
  <w:style w:type="paragraph" w:styleId="1167" w:customStyle="1">
    <w:name w:val="Char Char Char Char Char Char Char Char Char Char Char Char Char Char Char Char"/>
    <w:basedOn w:val="828"/>
    <w:next w:val="1168"/>
    <w:uiPriority w:val="0"/>
    <w:qFormat/>
    <w:pPr>
      <w:ind w:left="682" w:firstLine="1224"/>
      <w:spacing w:before="0" w:after="0" w:line="360" w:lineRule="auto"/>
    </w:pPr>
    <w:rPr>
      <w:rFonts w:ascii="Times New Roman" w:hAnsi="Times New Roman" w:cs="Times New Roman"/>
    </w:rPr>
  </w:style>
  <w:style w:type="paragraph" w:styleId="1168" w:customStyle="1">
    <w:name w:val="列表编号 51"/>
    <w:basedOn w:val="828"/>
    <w:next w:val="1169"/>
    <w:uiPriority w:val="0"/>
    <w:qFormat/>
    <w:pPr>
      <w:ind w:left="900" w:firstLine="2652"/>
      <w:spacing w:before="0" w:after="0" w:line="360" w:lineRule="auto"/>
    </w:pPr>
    <w:rPr>
      <w:rFonts w:ascii="Times New Roman" w:hAnsi="Times New Roman" w:cs="Times New Roman"/>
    </w:rPr>
  </w:style>
  <w:style w:type="paragraph" w:styleId="1169" w:customStyle="1">
    <w:name w:val="样式 标题 1 + 黑体 (符号) 宋体 三号 段前: 7.8 磅 段后: 7.8 磅 行距: 1.5 倍行距"/>
    <w:basedOn w:val="829"/>
    <w:next w:val="1170"/>
    <w:uiPriority w:val="0"/>
    <w:qFormat/>
    <w:pPr>
      <w:ind w:left="432" w:firstLine="18"/>
      <w:spacing w:before="40" w:after="40" w:line="360" w:lineRule="auto"/>
      <w:outlineLvl w:val="0"/>
    </w:pPr>
  </w:style>
  <w:style w:type="paragraph" w:styleId="1170" w:customStyle="1">
    <w:name w:val="表格用"/>
    <w:basedOn w:val="828"/>
    <w:next w:val="1127"/>
    <w:uiPriority w:val="0"/>
    <w:qFormat/>
    <w:pPr>
      <w:ind w:left="0" w:firstLine="1024"/>
      <w:spacing w:before="0" w:after="0" w:line="360" w:lineRule="auto"/>
    </w:pPr>
    <w:rPr>
      <w:rFonts w:ascii="Times New Roman" w:hAnsi="Times New Roman" w:cs="Times New Roman"/>
    </w:rPr>
  </w:style>
  <w:style w:type="paragraph" w:styleId="1171" w:customStyle="1">
    <w:name w:val="xl71"/>
    <w:basedOn w:val="828"/>
    <w:next w:val="1172"/>
    <w:uiPriority w:val="0"/>
    <w:qFormat/>
    <w:pPr>
      <w:ind w:left="0" w:firstLine="1536"/>
      <w:spacing w:before="280" w:after="280" w:line="240" w:lineRule="auto"/>
    </w:pPr>
    <w:rPr>
      <w:rFonts w:ascii="Times New Roman" w:hAnsi="Times New Roman" w:cs="Times New Roman"/>
    </w:rPr>
  </w:style>
  <w:style w:type="paragraph" w:styleId="1172" w:customStyle="1">
    <w:name w:val="正文文本 31"/>
    <w:basedOn w:val="828"/>
    <w:next w:val="1173"/>
    <w:uiPriority w:val="0"/>
    <w:qFormat/>
    <w:pPr>
      <w:ind w:left="0" w:firstLine="3584"/>
      <w:jc w:val="center"/>
      <w:spacing w:before="0" w:after="120" w:line="360" w:lineRule="auto"/>
    </w:pPr>
    <w:rPr>
      <w:rFonts w:ascii="Times New Roman" w:hAnsi="Times New Roman" w:cs="Times New Roman"/>
    </w:rPr>
  </w:style>
  <w:style w:type="paragraph" w:styleId="1173" w:customStyle="1">
    <w:name w:val="列出段落111"/>
    <w:basedOn w:val="828"/>
    <w:next w:val="1109"/>
    <w:uiPriority w:val="0"/>
    <w:qFormat/>
    <w:pPr>
      <w:ind w:left="420" w:firstLine="3748"/>
      <w:spacing w:before="0" w:after="0" w:line="240" w:lineRule="auto"/>
    </w:pPr>
    <w:rPr>
      <w:rFonts w:ascii="Times New Roman" w:hAnsi="Times New Roman" w:cs="Times New Roman"/>
    </w:rPr>
  </w:style>
  <w:style w:type="paragraph" w:styleId="1174" w:customStyle="1">
    <w:name w:val="修订1"/>
    <w:uiPriority w:val="0"/>
    <w:qFormat/>
    <w:rPr>
      <w:rFonts w:ascii="Calibri" w:hAnsi="Calibri" w:eastAsia="宋体" w:cs="宋体"/>
      <w:lang w:val="en-US" w:eastAsia="zh-CN" w:bidi="ar-SA"/>
    </w:rPr>
  </w:style>
  <w:style w:type="paragraph" w:styleId="1175" w:customStyle="1">
    <w:name w:val="正文文本缩进 21"/>
    <w:basedOn w:val="828"/>
    <w:next w:val="1115"/>
    <w:uiPriority w:val="0"/>
    <w:qFormat/>
    <w:pPr>
      <w:ind w:left="480" w:firstLine="4832"/>
      <w:spacing w:before="0" w:after="0" w:line="240" w:lineRule="auto"/>
    </w:pPr>
    <w:rPr>
      <w:rFonts w:ascii="Times New Roman" w:hAnsi="Times New Roman" w:cs="Times New Roman"/>
    </w:rPr>
  </w:style>
  <w:style w:type="paragraph" w:styleId="1176" w:customStyle="1">
    <w:name w:val="Char Char4 Char Char"/>
    <w:basedOn w:val="828"/>
    <w:next w:val="1125"/>
    <w:uiPriority w:val="0"/>
    <w:qFormat/>
    <w:pPr>
      <w:ind w:left="0" w:firstLine="2560"/>
      <w:spacing w:before="0" w:after="0" w:line="240" w:lineRule="auto"/>
    </w:pPr>
    <w:rPr>
      <w:rFonts w:ascii="Times New Roman" w:hAnsi="Times New Roman" w:cs="Times New Roman"/>
    </w:rPr>
  </w:style>
  <w:style w:type="paragraph" w:styleId="1177" w:customStyle="1">
    <w:name w:val="样式"/>
    <w:next w:val="827"/>
    <w:uiPriority w:val="0"/>
    <w:qFormat/>
    <w:pPr>
      <w:ind w:firstLine="3584"/>
      <w:widowControl w:val="off"/>
    </w:pPr>
    <w:rPr>
      <w:rFonts w:ascii="Calibri" w:hAnsi="Calibri" w:eastAsia="宋体" w:cs="宋体"/>
      <w:lang w:val="en-US" w:eastAsia="zh-CN" w:bidi="ar-SA"/>
    </w:rPr>
  </w:style>
  <w:style w:type="paragraph" w:styleId="1178" w:customStyle="1">
    <w:name w:val="TOC 标题1"/>
    <w:basedOn w:val="829"/>
    <w:next w:val="827"/>
    <w:uiPriority w:val="0"/>
    <w:qFormat/>
    <w:pPr>
      <w:ind w:left="0" w:firstLine="6144"/>
      <w:spacing w:before="480" w:after="0" w:line="276" w:lineRule="auto"/>
    </w:pPr>
    <w:rPr>
      <w:b/>
      <w:sz w:val="30"/>
    </w:rPr>
  </w:style>
  <w:style w:type="paragraph" w:styleId="1179" w:customStyle="1">
    <w:name w:val="纯文本3"/>
    <w:basedOn w:val="827"/>
    <w:uiPriority w:val="0"/>
    <w:qFormat/>
    <w:rPr>
      <w:rFonts w:ascii="宋体" w:hAnsi="Courier New" w:cs="Times New Roman"/>
    </w:rPr>
  </w:style>
  <w:style w:type="paragraph" w:styleId="1180" w:customStyle="1">
    <w:name w:val="afont"/>
    <w:basedOn w:val="828"/>
    <w:next w:val="852"/>
    <w:uiPriority w:val="0"/>
    <w:qFormat/>
    <w:pPr>
      <w:ind w:left="0" w:firstLine="2048"/>
      <w:spacing w:before="100" w:after="100" w:line="285" w:lineRule="atLeast"/>
    </w:pPr>
    <w:rPr>
      <w:rFonts w:ascii="Times New Roman" w:hAnsi="Times New Roman" w:cs="Times New Roman"/>
    </w:rPr>
  </w:style>
  <w:style w:type="paragraph" w:styleId="1181" w:customStyle="1">
    <w:name w:val="xl85"/>
    <w:basedOn w:val="828"/>
    <w:next w:val="1182"/>
    <w:uiPriority w:val="0"/>
    <w:qFormat/>
    <w:pPr>
      <w:ind w:left="0" w:firstLine="2048"/>
      <w:jc w:val="center"/>
      <w:spacing w:before="280" w:after="280" w:line="240" w:lineRule="auto"/>
    </w:pPr>
    <w:rPr>
      <w:rFonts w:ascii="Times New Roman" w:hAnsi="Times New Roman" w:cs="Times New Roman"/>
    </w:rPr>
  </w:style>
  <w:style w:type="paragraph" w:styleId="1182" w:customStyle="1">
    <w:name w:val="文章总标题"/>
    <w:basedOn w:val="828"/>
    <w:next w:val="1183"/>
    <w:uiPriority w:val="0"/>
    <w:qFormat/>
    <w:pPr>
      <w:ind w:left="0" w:firstLine="7168"/>
      <w:jc w:val="center"/>
      <w:spacing w:before="566" w:after="544" w:line="566" w:lineRule="atLeast"/>
    </w:pPr>
    <w:rPr>
      <w:rFonts w:ascii="Times New Roman" w:hAnsi="Times New Roman" w:cs="Times New Roman"/>
    </w:rPr>
  </w:style>
  <w:style w:type="paragraph" w:styleId="1183" w:customStyle="1">
    <w:name w:val="样式 首行缩进:  2 字符"/>
    <w:basedOn w:val="828"/>
    <w:next w:val="1146"/>
    <w:uiPriority w:val="0"/>
    <w:qFormat/>
    <w:pPr>
      <w:ind w:left="200" w:firstLine="1224"/>
      <w:spacing w:before="0" w:after="0" w:line="400" w:lineRule="exact"/>
    </w:pPr>
    <w:rPr>
      <w:rFonts w:ascii="Times New Roman" w:hAnsi="Times New Roman" w:cs="Times New Roman"/>
    </w:rPr>
  </w:style>
  <w:style w:type="paragraph" w:styleId="1184" w:customStyle="1">
    <w:name w:val="二级条标题"/>
    <w:basedOn w:val="828"/>
    <w:next w:val="827"/>
    <w:uiPriority w:val="0"/>
    <w:qFormat/>
    <w:pPr>
      <w:ind w:left="0" w:firstLine="8"/>
      <w:spacing w:before="0" w:after="0" w:line="240" w:lineRule="auto"/>
      <w:outlineLvl w:val="3"/>
    </w:pPr>
    <w:rPr>
      <w:rFonts w:ascii="Times New Roman" w:hAnsi="Times New Roman" w:cs="Times New Roman"/>
    </w:rPr>
  </w:style>
  <w:style w:type="paragraph" w:styleId="1185" w:customStyle="1">
    <w:name w:val="Plain Text*"/>
    <w:basedOn w:val="827"/>
    <w:uiPriority w:val="0"/>
    <w:qFormat/>
    <w:pPr>
      <w:ind w:left="0"/>
      <w:jc w:val="left"/>
    </w:pPr>
    <w:rPr>
      <w:rFonts w:ascii="宋体" w:hAnsi="宋体" w:eastAsia="楷体_GB2312" w:cs="Courier New"/>
      <w:sz w:val="26"/>
      <w:lang w:val="zh-CN"/>
    </w:rPr>
  </w:style>
  <w:style w:type="paragraph" w:styleId="1186" w:customStyle="1">
    <w:name w:val="样式 加粗 居中2"/>
    <w:basedOn w:val="828"/>
    <w:next w:val="1038"/>
    <w:uiPriority w:val="0"/>
    <w:qFormat/>
    <w:pPr>
      <w:ind w:left="0" w:firstLine="2560"/>
      <w:jc w:val="center"/>
      <w:spacing w:before="0" w:after="0" w:line="360" w:lineRule="auto"/>
    </w:pPr>
    <w:rPr>
      <w:rFonts w:ascii="Times New Roman" w:hAnsi="Times New Roman" w:cs="Times New Roman"/>
    </w:rPr>
  </w:style>
  <w:style w:type="paragraph" w:styleId="1187" w:customStyle="1">
    <w:name w:val="标准文本"/>
    <w:basedOn w:val="828"/>
    <w:next w:val="1141"/>
    <w:uiPriority w:val="0"/>
    <w:qFormat/>
    <w:pPr>
      <w:ind w:left="480" w:firstLine="2784"/>
      <w:spacing w:before="0" w:after="0" w:line="360" w:lineRule="auto"/>
    </w:pPr>
    <w:rPr>
      <w:rFonts w:ascii="Times New Roman" w:hAnsi="Times New Roman" w:cs="Times New Roman"/>
    </w:rPr>
  </w:style>
  <w:style w:type="paragraph" w:styleId="1188" w:customStyle="1">
    <w:name w:val="font5"/>
    <w:basedOn w:val="828"/>
    <w:next w:val="1189"/>
    <w:uiPriority w:val="0"/>
    <w:qFormat/>
    <w:pPr>
      <w:ind w:left="0" w:firstLine="5120"/>
      <w:spacing w:before="280" w:after="280" w:line="240" w:lineRule="auto"/>
    </w:pPr>
    <w:rPr>
      <w:rFonts w:ascii="Times New Roman" w:hAnsi="Times New Roman" w:cs="Times New Roman"/>
    </w:rPr>
  </w:style>
  <w:style w:type="paragraph" w:styleId="1189" w:customStyle="1">
    <w:name w:val="索引标题1"/>
    <w:basedOn w:val="828"/>
    <w:next w:val="1068"/>
    <w:uiPriority w:val="0"/>
    <w:qFormat/>
    <w:pPr>
      <w:ind w:left="0" w:firstLine="4608"/>
      <w:jc w:val="center"/>
      <w:spacing w:before="0" w:after="0" w:line="360" w:lineRule="auto"/>
    </w:pPr>
    <w:rPr>
      <w:rFonts w:ascii="Times New Roman" w:hAnsi="Times New Roman" w:cs="Times New Roman"/>
    </w:rPr>
  </w:style>
  <w:style w:type="paragraph" w:styleId="1190" w:customStyle="1">
    <w:name w:val="Char Char Char Char Char Char1 Char Char Char1 Char Char Char Char Char Char Char Char Char Char Char Char Char Char Char Char"/>
    <w:basedOn w:val="828"/>
    <w:next w:val="1191"/>
    <w:uiPriority w:val="0"/>
    <w:qFormat/>
    <w:pPr>
      <w:ind w:left="0" w:firstLine="2560"/>
      <w:spacing w:before="0" w:after="0" w:line="240" w:lineRule="auto"/>
    </w:pPr>
    <w:rPr>
      <w:rFonts w:ascii="Times New Roman" w:hAnsi="Times New Roman" w:cs="Times New Roman"/>
    </w:rPr>
  </w:style>
  <w:style w:type="paragraph" w:styleId="1191" w:customStyle="1">
    <w:name w:val="1正文"/>
    <w:basedOn w:val="828"/>
    <w:next w:val="1192"/>
    <w:uiPriority w:val="0"/>
    <w:qFormat/>
    <w:pPr>
      <w:ind w:left="480" w:firstLine="2784"/>
      <w:spacing w:before="0" w:after="0" w:line="300" w:lineRule="auto"/>
    </w:pPr>
    <w:rPr>
      <w:rFonts w:ascii="Times New Roman" w:hAnsi="Times New Roman" w:cs="Times New Roman"/>
    </w:rPr>
  </w:style>
  <w:style w:type="paragraph" w:styleId="1192" w:customStyle="1">
    <w:name w:val="目录2"/>
    <w:basedOn w:val="828"/>
    <w:next w:val="827"/>
    <w:uiPriority w:val="0"/>
    <w:qFormat/>
    <w:pPr>
      <w:ind w:left="209" w:firstLine="5329"/>
      <w:spacing w:before="0" w:after="0" w:line="317" w:lineRule="atLeast"/>
    </w:pPr>
    <w:rPr>
      <w:rFonts w:ascii="Times New Roman" w:hAnsi="Times New Roman" w:cs="Times New Roman"/>
    </w:rPr>
  </w:style>
  <w:style w:type="paragraph" w:styleId="1193" w:customStyle="1">
    <w:name w:val="图表目录1"/>
    <w:basedOn w:val="828"/>
    <w:next w:val="827"/>
    <w:uiPriority w:val="0"/>
    <w:qFormat/>
    <w:pPr>
      <w:ind w:left="200" w:firstLine="2616"/>
      <w:jc w:val="center"/>
      <w:spacing w:before="0" w:after="0" w:line="360" w:lineRule="auto"/>
    </w:pPr>
    <w:rPr>
      <w:rFonts w:ascii="Times New Roman" w:hAnsi="Times New Roman" w:cs="Times New Roman"/>
    </w:rPr>
  </w:style>
  <w:style w:type="paragraph" w:styleId="1194" w:customStyle="1">
    <w:name w:val="xl63"/>
    <w:basedOn w:val="828"/>
    <w:next w:val="1144"/>
    <w:uiPriority w:val="0"/>
    <w:qFormat/>
    <w:pPr>
      <w:ind w:left="0" w:firstLine="5120"/>
      <w:spacing w:before="280" w:after="280" w:line="240" w:lineRule="auto"/>
    </w:pPr>
    <w:rPr>
      <w:rFonts w:ascii="Times New Roman" w:hAnsi="Times New Roman" w:cs="Times New Roman"/>
    </w:rPr>
  </w:style>
  <w:style w:type="paragraph" w:styleId="1195">
    <w:name w:val="List Paragraph"/>
    <w:basedOn w:val="827"/>
    <w:next w:val="1102"/>
    <w:uiPriority w:val="0"/>
    <w:qFormat/>
    <w:pPr>
      <w:ind w:left="420" w:firstLine="3748"/>
    </w:pPr>
    <w:rPr>
      <w:rFonts w:ascii="Times New Roman" w:hAnsi="Times New Roman" w:cs="Times New Roman"/>
    </w:rPr>
  </w:style>
  <w:style w:type="paragraph" w:styleId="1196" w:customStyle="1">
    <w:name w:val="xl73"/>
    <w:basedOn w:val="828"/>
    <w:next w:val="1197"/>
    <w:uiPriority w:val="0"/>
    <w:qFormat/>
    <w:pPr>
      <w:ind w:left="0" w:firstLine="3584"/>
      <w:spacing w:before="280" w:after="280" w:line="240" w:lineRule="auto"/>
    </w:pPr>
    <w:rPr>
      <w:rFonts w:ascii="Times New Roman" w:hAnsi="Times New Roman" w:cs="Times New Roman"/>
    </w:rPr>
  </w:style>
  <w:style w:type="paragraph" w:styleId="1197" w:customStyle="1">
    <w:name w:val="xl80"/>
    <w:basedOn w:val="828"/>
    <w:next w:val="1198"/>
    <w:uiPriority w:val="0"/>
    <w:qFormat/>
    <w:pPr>
      <w:ind w:left="0" w:firstLine="3584"/>
      <w:jc w:val="center"/>
      <w:spacing w:before="280" w:after="280" w:line="240" w:lineRule="auto"/>
    </w:pPr>
    <w:rPr>
      <w:rFonts w:ascii="Times New Roman" w:hAnsi="Times New Roman" w:cs="Times New Roman"/>
    </w:rPr>
  </w:style>
  <w:style w:type="paragraph" w:styleId="1198" w:customStyle="1">
    <w:name w:val="样式2"/>
    <w:basedOn w:val="833"/>
    <w:next w:val="1199"/>
    <w:uiPriority w:val="0"/>
    <w:qFormat/>
    <w:pPr>
      <w:ind w:left="1134" w:firstLine="18"/>
      <w:spacing w:before="0" w:after="0" w:line="360" w:lineRule="auto"/>
      <w:outlineLvl w:val="4"/>
    </w:pPr>
  </w:style>
  <w:style w:type="paragraph" w:styleId="1199" w:customStyle="1">
    <w:name w:val="日期1"/>
    <w:basedOn w:val="828"/>
    <w:next w:val="827"/>
    <w:uiPriority w:val="0"/>
    <w:qFormat/>
    <w:pPr>
      <w:ind w:left="100" w:firstLine="6144"/>
      <w:spacing w:before="0" w:after="0" w:line="240" w:lineRule="auto"/>
    </w:pPr>
    <w:rPr>
      <w:rFonts w:ascii="Times New Roman" w:hAnsi="Times New Roman" w:cs="Times New Roman"/>
    </w:rPr>
  </w:style>
  <w:style w:type="paragraph" w:styleId="1200" w:customStyle="1">
    <w:name w:val="图1"/>
    <w:basedOn w:val="828"/>
    <w:next w:val="827"/>
    <w:uiPriority w:val="0"/>
    <w:qFormat/>
    <w:pPr>
      <w:ind w:left="1105" w:firstLine="2580"/>
      <w:jc w:val="center"/>
      <w:spacing w:before="0" w:after="0" w:line="360" w:lineRule="auto"/>
    </w:pPr>
    <w:rPr>
      <w:rFonts w:ascii="Times New Roman" w:hAnsi="Times New Roman" w:cs="Times New Roman"/>
    </w:rPr>
  </w:style>
  <w:style w:type="paragraph" w:styleId="1201" w:customStyle="1">
    <w:name w:val="Char Char Char Char Char Char1 Char Char Char1 Char Char Char Char Char Char Char Char Char Char Char Char"/>
    <w:basedOn w:val="828"/>
    <w:next w:val="1181"/>
    <w:uiPriority w:val="0"/>
    <w:qFormat/>
    <w:pPr>
      <w:ind w:left="0" w:firstLine="2560"/>
      <w:spacing w:before="0" w:after="0" w:line="240" w:lineRule="auto"/>
    </w:pPr>
    <w:rPr>
      <w:rFonts w:ascii="Times New Roman" w:hAnsi="Times New Roman" w:cs="Times New Roman"/>
    </w:rPr>
  </w:style>
  <w:style w:type="paragraph" w:styleId="1202" w:customStyle="1">
    <w:name w:val="Char Char Char Char Char Char Char"/>
    <w:basedOn w:val="828"/>
    <w:next w:val="1087"/>
    <w:uiPriority w:val="0"/>
    <w:qFormat/>
    <w:pPr>
      <w:ind w:left="200" w:firstLine="4808"/>
      <w:spacing w:before="0" w:after="0" w:line="360" w:lineRule="auto"/>
    </w:pPr>
    <w:rPr>
      <w:rFonts w:ascii="Times New Roman" w:hAnsi="Times New Roman" w:cs="Times New Roman"/>
    </w:rPr>
  </w:style>
  <w:style w:type="paragraph" w:styleId="1203" w:customStyle="1">
    <w:name w:val="Char Char Char Char Char Char Char Char Char Char Char Char Char Char Char"/>
    <w:basedOn w:val="828"/>
    <w:next w:val="1178"/>
    <w:uiPriority w:val="0"/>
    <w:qFormat/>
    <w:pPr>
      <w:ind w:left="0" w:firstLine="3584"/>
      <w:jc w:val="center"/>
      <w:spacing w:before="0" w:after="0" w:line="400" w:lineRule="exact"/>
    </w:pPr>
    <w:rPr>
      <w:rFonts w:ascii="Times New Roman" w:hAnsi="Times New Roman" w:cs="Times New Roman"/>
    </w:rPr>
  </w:style>
  <w:style w:type="paragraph" w:styleId="1204">
    <w:name w:val="Intense Quote"/>
    <w:next w:val="827"/>
    <w:uiPriority w:val="0"/>
    <w:qFormat/>
    <w:pPr>
      <w:ind w:left="3766" w:right="950"/>
      <w:jc w:val="center"/>
      <w:spacing w:before="360" w:after="360"/>
    </w:pPr>
    <w:rPr>
      <w:rFonts w:ascii="Calibri" w:hAnsi="Calibri" w:eastAsia="宋体" w:cs="宋体"/>
      <w:i/>
      <w:lang w:val="en-US" w:eastAsia="zh-CN" w:bidi="ar-SA"/>
    </w:rPr>
  </w:style>
  <w:style w:type="paragraph" w:styleId="1205" w:customStyle="1">
    <w:name w:val="索引 51"/>
    <w:basedOn w:val="828"/>
    <w:next w:val="827"/>
    <w:uiPriority w:val="0"/>
    <w:qFormat/>
    <w:pPr>
      <w:ind w:left="800" w:firstLine="2560"/>
      <w:jc w:val="center"/>
      <w:spacing w:before="0" w:after="0" w:line="360" w:lineRule="auto"/>
    </w:pPr>
    <w:rPr>
      <w:rFonts w:ascii="Times New Roman" w:hAnsi="Times New Roman" w:cs="Times New Roman"/>
    </w:rPr>
  </w:style>
  <w:style w:type="paragraph" w:styleId="1206" w:customStyle="1">
    <w:name w:val="图表"/>
    <w:basedOn w:val="828"/>
    <w:next w:val="1207"/>
    <w:uiPriority w:val="0"/>
    <w:qFormat/>
    <w:pPr>
      <w:ind w:left="0" w:firstLine="2048"/>
      <w:jc w:val="center"/>
      <w:spacing w:before="0" w:after="0" w:line="240" w:lineRule="auto"/>
    </w:pPr>
    <w:rPr>
      <w:rFonts w:ascii="Times New Roman" w:hAnsi="Times New Roman" w:cs="Times New Roman"/>
    </w:rPr>
  </w:style>
  <w:style w:type="paragraph" w:styleId="1207" w:customStyle="1">
    <w:name w:val="reader-word-layer"/>
    <w:basedOn w:val="828"/>
    <w:next w:val="1208"/>
    <w:uiPriority w:val="0"/>
    <w:qFormat/>
    <w:pPr>
      <w:ind w:left="0" w:firstLine="1024"/>
      <w:spacing w:before="280" w:after="280" w:line="240" w:lineRule="auto"/>
    </w:pPr>
    <w:rPr>
      <w:rFonts w:ascii="Times New Roman" w:hAnsi="Times New Roman" w:cs="Times New Roman"/>
    </w:rPr>
  </w:style>
  <w:style w:type="paragraph" w:styleId="1208" w:customStyle="1">
    <w:name w:val="样式 加粗 居中1"/>
    <w:next w:val="1047"/>
    <w:uiPriority w:val="0"/>
    <w:qFormat/>
    <w:pPr>
      <w:ind w:firstLine="2560"/>
      <w:jc w:val="center"/>
    </w:pPr>
    <w:rPr>
      <w:rFonts w:ascii="Calibri" w:hAnsi="Calibri" w:eastAsia="宋体" w:cs="宋体"/>
      <w:lang w:val="en-US" w:eastAsia="zh-CN" w:bidi="ar-SA"/>
    </w:rPr>
  </w:style>
  <w:style w:type="paragraph" w:styleId="1209" w:customStyle="1">
    <w:name w:val="修订2"/>
    <w:uiPriority w:val="0"/>
    <w:qFormat/>
    <w:rPr>
      <w:rFonts w:ascii="Calibri" w:hAnsi="Calibri" w:eastAsia="宋体" w:cs="宋体"/>
      <w:lang w:val="en-US" w:eastAsia="zh-CN" w:bidi="ar-SA"/>
    </w:rPr>
  </w:style>
  <w:style w:type="paragraph" w:styleId="1210" w:customStyle="1">
    <w:name w:val="Body"/>
    <w:next w:val="1142"/>
    <w:uiPriority w:val="0"/>
    <w:qFormat/>
    <w:pPr>
      <w:ind w:left="567" w:right="2835" w:firstLine="3584"/>
      <w:spacing w:after="60"/>
    </w:pPr>
    <w:rPr>
      <w:rFonts w:ascii="Calibri" w:hAnsi="Calibri" w:eastAsia="宋体" w:cs="宋体"/>
      <w:lang w:val="en-US" w:eastAsia="zh-CN" w:bidi="ar-SA"/>
    </w:rPr>
  </w:style>
  <w:style w:type="paragraph" w:styleId="1211" w:customStyle="1">
    <w:name w:val="font6"/>
    <w:basedOn w:val="828"/>
    <w:next w:val="1212"/>
    <w:uiPriority w:val="0"/>
    <w:qFormat/>
    <w:pPr>
      <w:ind w:left="0" w:firstLine="5120"/>
      <w:spacing w:before="280" w:after="280" w:line="240" w:lineRule="auto"/>
    </w:pPr>
    <w:rPr>
      <w:rFonts w:ascii="Times New Roman" w:hAnsi="Times New Roman" w:cs="Times New Roman"/>
    </w:rPr>
  </w:style>
  <w:style w:type="paragraph" w:styleId="1212" w:customStyle="1">
    <w:name w:val="正文首行缩进 21"/>
    <w:basedOn w:val="839"/>
    <w:next w:val="1210"/>
    <w:uiPriority w:val="0"/>
    <w:qFormat/>
    <w:pPr>
      <w:ind w:left="200" w:firstLine="3784"/>
      <w:jc w:val="center"/>
      <w:spacing w:after="120" w:line="360" w:lineRule="auto"/>
    </w:pPr>
    <w:rPr>
      <w:rFonts w:ascii="Calibri" w:hAnsi="Calibri"/>
    </w:rPr>
  </w:style>
  <w:style w:type="paragraph" w:styleId="1213" w:customStyle="1">
    <w:name w:val="Char Char"/>
    <w:next w:val="1206"/>
    <w:uiPriority w:val="0"/>
    <w:qFormat/>
    <w:pPr>
      <w:ind w:firstLine="14"/>
      <w:spacing w:line="360" w:lineRule="auto"/>
      <w:shd w:val="clear" w:color="000000" w:fill="000080"/>
    </w:pPr>
    <w:rPr>
      <w:rFonts w:ascii="Calibri" w:hAnsi="Calibri" w:eastAsia="宋体" w:cs="宋体"/>
      <w:lang w:val="en-US" w:eastAsia="zh-CN" w:bidi="ar-SA"/>
    </w:rPr>
  </w:style>
  <w:style w:type="paragraph" w:styleId="1214" w:customStyle="1">
    <w:name w:val="正文_0_0"/>
    <w:next w:val="1046"/>
    <w:uiPriority w:val="0"/>
    <w:qFormat/>
    <w:pPr>
      <w:ind w:firstLine="3584"/>
      <w:jc w:val="both"/>
      <w:widowControl w:val="off"/>
    </w:pPr>
    <w:rPr>
      <w:rFonts w:ascii="Calibri" w:hAnsi="Calibri" w:eastAsia="宋体" w:cs="宋体"/>
      <w:lang w:val="en-US" w:eastAsia="zh-CN" w:bidi="ar-SA"/>
    </w:rPr>
  </w:style>
  <w:style w:type="paragraph" w:styleId="1215" w:customStyle="1">
    <w:name w:val="font7"/>
    <w:basedOn w:val="828"/>
    <w:next w:val="1216"/>
    <w:uiPriority w:val="0"/>
    <w:qFormat/>
    <w:pPr>
      <w:ind w:left="0" w:firstLine="3584"/>
      <w:spacing w:before="280" w:after="280" w:line="240" w:lineRule="auto"/>
    </w:pPr>
    <w:rPr>
      <w:rFonts w:ascii="Times New Roman" w:hAnsi="Times New Roman" w:cs="Times New Roman"/>
    </w:rPr>
  </w:style>
  <w:style w:type="paragraph" w:styleId="1216" w:customStyle="1">
    <w:name w:val="Char Char Char Char Char Char1 Char Char Char Char Char Char1 Char Char Char1"/>
    <w:basedOn w:val="828"/>
    <w:next w:val="1217"/>
    <w:uiPriority w:val="0"/>
    <w:qFormat/>
    <w:pPr>
      <w:ind w:left="0" w:firstLine="2560"/>
      <w:spacing w:before="0" w:after="0" w:line="240" w:lineRule="auto"/>
    </w:pPr>
    <w:rPr>
      <w:rFonts w:ascii="Times New Roman" w:hAnsi="Times New Roman" w:cs="Times New Roman"/>
    </w:rPr>
  </w:style>
  <w:style w:type="paragraph" w:styleId="1217" w:customStyle="1">
    <w:name w:val="xl64"/>
    <w:basedOn w:val="828"/>
    <w:next w:val="1184"/>
    <w:uiPriority w:val="0"/>
    <w:qFormat/>
    <w:pPr>
      <w:ind w:left="0" w:firstLine="3584"/>
      <w:spacing w:before="280" w:after="280" w:line="240" w:lineRule="auto"/>
    </w:pPr>
    <w:rPr>
      <w:rFonts w:ascii="Times New Roman" w:hAnsi="Times New Roman" w:cs="Times New Roman"/>
    </w:rPr>
  </w:style>
  <w:style w:type="paragraph" w:styleId="1218" w:customStyle="1">
    <w:name w:val="style16"/>
    <w:basedOn w:val="828"/>
    <w:next w:val="1211"/>
    <w:uiPriority w:val="0"/>
    <w:qFormat/>
    <w:pPr>
      <w:ind w:left="0" w:firstLine="2048"/>
      <w:spacing w:before="280" w:after="280" w:line="240" w:lineRule="auto"/>
    </w:pPr>
    <w:rPr>
      <w:rFonts w:ascii="Times New Roman" w:hAnsi="Times New Roman" w:cs="Times New Roman"/>
    </w:rPr>
  </w:style>
  <w:style w:type="paragraph" w:styleId="1219" w:customStyle="1">
    <w:name w:val="索引 11"/>
    <w:basedOn w:val="828"/>
    <w:next w:val="827"/>
    <w:uiPriority w:val="0"/>
    <w:qFormat/>
    <w:pPr>
      <w:ind w:left="0" w:firstLine="3584"/>
      <w:spacing w:before="0" w:after="0" w:line="240" w:lineRule="auto"/>
    </w:pPr>
    <w:rPr>
      <w:rFonts w:ascii="Times New Roman" w:hAnsi="Times New Roman" w:cs="Times New Roman"/>
    </w:rPr>
  </w:style>
  <w:style w:type="paragraph" w:styleId="1220" w:customStyle="1">
    <w:name w:val="H 3"/>
    <w:basedOn w:val="831"/>
    <w:next w:val="1221"/>
    <w:uiPriority w:val="0"/>
    <w:qFormat/>
    <w:pPr>
      <w:ind w:left="1429" w:firstLine="18"/>
      <w:spacing w:before="0" w:after="0" w:line="360" w:lineRule="auto"/>
      <w:outlineLvl w:val="2"/>
    </w:pPr>
  </w:style>
  <w:style w:type="paragraph" w:styleId="1221" w:customStyle="1">
    <w:name w:val="xl83"/>
    <w:basedOn w:val="828"/>
    <w:next w:val="1202"/>
    <w:uiPriority w:val="0"/>
    <w:qFormat/>
    <w:pPr>
      <w:ind w:left="0" w:firstLine="5120"/>
      <w:spacing w:before="280" w:after="280" w:line="240" w:lineRule="auto"/>
    </w:pPr>
    <w:rPr>
      <w:rFonts w:ascii="Times New Roman" w:hAnsi="Times New Roman" w:cs="Times New Roman"/>
    </w:rPr>
  </w:style>
  <w:style w:type="paragraph" w:styleId="1222" w:customStyle="1">
    <w:name w:val="表格文字（居中）"/>
    <w:basedOn w:val="828"/>
    <w:next w:val="1218"/>
    <w:uiPriority w:val="0"/>
    <w:qFormat/>
    <w:pPr>
      <w:ind w:left="0" w:firstLine="2560"/>
      <w:jc w:val="center"/>
      <w:spacing w:before="0" w:after="0" w:line="360" w:lineRule="auto"/>
    </w:pPr>
    <w:rPr>
      <w:rFonts w:ascii="Times New Roman" w:hAnsi="Times New Roman" w:cs="Times New Roman"/>
    </w:rPr>
  </w:style>
  <w:style w:type="paragraph" w:styleId="1223" w:customStyle="1">
    <w:name w:val="正文首行缩进两字符"/>
    <w:basedOn w:val="828"/>
    <w:next w:val="1205"/>
    <w:uiPriority w:val="0"/>
    <w:qFormat/>
    <w:pPr>
      <w:ind w:left="200" w:firstLine="3784"/>
      <w:spacing w:before="0" w:after="0" w:line="360" w:lineRule="auto"/>
    </w:pPr>
    <w:rPr>
      <w:rFonts w:ascii="Times New Roman" w:hAnsi="Times New Roman" w:cs="Times New Roman"/>
    </w:rPr>
  </w:style>
  <w:style w:type="paragraph" w:styleId="1224" w:customStyle="1">
    <w:name w:val="1"/>
    <w:basedOn w:val="828"/>
    <w:next w:val="860"/>
    <w:uiPriority w:val="0"/>
    <w:qFormat/>
    <w:pPr>
      <w:ind w:left="0" w:firstLine="2048"/>
      <w:spacing w:before="0" w:after="0" w:line="240" w:lineRule="auto"/>
    </w:pPr>
    <w:rPr>
      <w:rFonts w:ascii="Times New Roman" w:hAnsi="Times New Roman" w:cs="Times New Roman"/>
    </w:rPr>
  </w:style>
  <w:style w:type="paragraph" w:styleId="1225" w:customStyle="1">
    <w:name w:val="_Style 398"/>
    <w:basedOn w:val="828"/>
    <w:next w:val="827"/>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6" w:customStyle="1">
    <w:name w:val="Table Paragraph"/>
    <w:basedOn w:val="827"/>
    <w:uiPriority w:val="1"/>
    <w:qFormat/>
    <w:rPr>
      <w:rFonts w:ascii="宋体" w:hAnsi="宋体"/>
      <w:lang w:val="zh-CN" w:bidi="zh-CN"/>
    </w:rPr>
  </w:style>
  <w:style w:type="paragraph" w:styleId="1227" w:customStyle="1">
    <w:name w:val="_Style 400"/>
    <w:uiPriority w:val="0"/>
    <w:qFormat/>
    <w:rPr>
      <w:rFonts w:ascii="Calibri" w:hAnsi="Calibri" w:eastAsia="宋体" w:cs="宋体"/>
      <w:lang w:val="en-US" w:eastAsia="zh-CN" w:bidi="ar-SA"/>
    </w:rPr>
  </w:style>
  <w:style w:type="paragraph" w:styleId="1228" w:customStyle="1">
    <w:name w:val="Style1"/>
    <w:basedOn w:val="827"/>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9" w:customStyle="1">
    <w:name w:val="msolistparagraph"/>
    <w:basedOn w:val="828"/>
    <w:next w:val="1094"/>
    <w:uiPriority w:val="0"/>
    <w:qFormat/>
    <w:pPr>
      <w:ind w:left="420" w:firstLine="3748"/>
      <w:spacing w:before="0" w:after="0" w:line="240" w:lineRule="auto"/>
    </w:pPr>
    <w:rPr>
      <w:rFonts w:ascii="Times New Roman" w:hAnsi="Times New Roman" w:cs="Times New Roman"/>
    </w:rPr>
  </w:style>
  <w:style w:type="paragraph" w:styleId="1230" w:customStyle="1">
    <w:name w:val="Char1 Char Char Char"/>
    <w:basedOn w:val="828"/>
    <w:next w:val="1231"/>
    <w:uiPriority w:val="0"/>
    <w:qFormat/>
    <w:pPr>
      <w:ind w:left="0" w:firstLine="2560"/>
      <w:spacing w:before="0" w:after="0" w:line="240" w:lineRule="auto"/>
    </w:pPr>
    <w:rPr>
      <w:rFonts w:ascii="Times New Roman" w:hAnsi="Times New Roman" w:cs="Times New Roman"/>
    </w:rPr>
  </w:style>
  <w:style w:type="paragraph" w:styleId="1231" w:customStyle="1">
    <w:name w:val="xl24"/>
    <w:basedOn w:val="828"/>
    <w:next w:val="117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2" w:customStyle="1">
    <w:name w:val="表格文字"/>
    <w:next w:val="1190"/>
    <w:uiPriority w:val="0"/>
    <w:qFormat/>
    <w:pPr>
      <w:ind w:firstLine="3584"/>
    </w:pPr>
    <w:rPr>
      <w:rFonts w:ascii="Calibri" w:hAnsi="Calibri" w:eastAsia="宋体" w:cs="宋体"/>
      <w:lang w:val="en-US" w:eastAsia="zh-CN" w:bidi="ar-SA"/>
    </w:rPr>
  </w:style>
  <w:style w:type="paragraph" w:styleId="1233" w:customStyle="1">
    <w:name w:val="xl72"/>
    <w:basedOn w:val="828"/>
    <w:next w:val="1089"/>
    <w:uiPriority w:val="0"/>
    <w:qFormat/>
    <w:pPr>
      <w:ind w:left="0" w:firstLine="3584"/>
      <w:spacing w:before="280" w:after="280" w:line="240" w:lineRule="auto"/>
    </w:pPr>
    <w:rPr>
      <w:rFonts w:ascii="Times New Roman" w:hAnsi="Times New Roman" w:cs="Times New Roman"/>
    </w:rPr>
  </w:style>
  <w:style w:type="paragraph" w:styleId="1234" w:customStyle="1">
    <w:name w:val="插图"/>
    <w:next w:val="827"/>
    <w:uiPriority w:val="0"/>
    <w:qFormat/>
    <w:pPr>
      <w:ind w:firstLine="4608"/>
      <w:jc w:val="center"/>
    </w:pPr>
    <w:rPr>
      <w:rFonts w:ascii="Calibri" w:hAnsi="Calibri" w:eastAsia="宋体" w:cs="宋体"/>
      <w:lang w:val="en-US" w:eastAsia="zh-CN" w:bidi="ar-SA"/>
    </w:rPr>
  </w:style>
  <w:style w:type="paragraph" w:styleId="1235" w:customStyle="1">
    <w:name w:val="列出段落3"/>
    <w:basedOn w:val="828"/>
    <w:next w:val="1129"/>
    <w:uiPriority w:val="0"/>
    <w:qFormat/>
    <w:pPr>
      <w:ind w:left="420" w:firstLine="3748"/>
      <w:spacing w:before="0" w:after="0" w:line="240" w:lineRule="auto"/>
    </w:pPr>
    <w:rPr>
      <w:rFonts w:ascii="Times New Roman" w:hAnsi="Times New Roman" w:cs="Times New Roman"/>
    </w:rPr>
  </w:style>
  <w:style w:type="paragraph" w:styleId="1236" w:customStyle="1">
    <w:name w:val="目录标题"/>
    <w:basedOn w:val="828"/>
    <w:next w:val="827"/>
    <w:uiPriority w:val="0"/>
    <w:qFormat/>
    <w:pPr>
      <w:ind w:left="419" w:firstLine="7331"/>
      <w:jc w:val="center"/>
      <w:spacing w:before="566" w:after="544" w:line="566" w:lineRule="atLeast"/>
    </w:pPr>
    <w:rPr>
      <w:rFonts w:ascii="Times New Roman" w:hAnsi="Times New Roman" w:cs="Times New Roman"/>
    </w:rPr>
  </w:style>
  <w:style w:type="paragraph" w:styleId="1237" w:customStyle="1">
    <w:name w:val="默认段落字体 Para Char Char Char Char Char Char Char Char Char1 Char Char Char Char"/>
    <w:basedOn w:val="828"/>
    <w:next w:val="1132"/>
    <w:uiPriority w:val="0"/>
    <w:qFormat/>
    <w:pPr>
      <w:ind w:left="0" w:firstLine="2560"/>
      <w:spacing w:before="0" w:after="0" w:line="240" w:lineRule="auto"/>
    </w:pPr>
    <w:rPr>
      <w:rFonts w:ascii="Times New Roman" w:hAnsi="Times New Roman" w:cs="Times New Roman"/>
    </w:rPr>
  </w:style>
  <w:style w:type="paragraph" w:styleId="1238" w:customStyle="1">
    <w:name w:val="WPSOffice手动目录 2"/>
    <w:uiPriority w:val="0"/>
    <w:qFormat/>
    <w:pPr>
      <w:ind w:left="200"/>
    </w:pPr>
    <w:rPr>
      <w:rFonts w:ascii="宋体" w:hAnsi="宋体" w:eastAsia="宋体" w:cs="宋体"/>
      <w:lang w:val="en-US" w:eastAsia="zh-CN" w:bidi="ar-SA"/>
    </w:rPr>
  </w:style>
  <w:style w:type="paragraph" w:styleId="1239" w:customStyle="1">
    <w:name w:val="表内文字"/>
    <w:basedOn w:val="828"/>
    <w:next w:val="868"/>
    <w:uiPriority w:val="0"/>
    <w:qFormat/>
    <w:pPr>
      <w:ind w:left="0" w:firstLine="7680"/>
      <w:jc w:val="center"/>
      <w:spacing w:before="50" w:after="50" w:line="240" w:lineRule="auto"/>
    </w:pPr>
    <w:rPr>
      <w:rFonts w:ascii="Times New Roman" w:hAnsi="Times New Roman" w:cs="Times New Roman"/>
    </w:rPr>
  </w:style>
  <w:style w:type="paragraph" w:styleId="1240" w:customStyle="1">
    <w:name w:val="xl66"/>
    <w:basedOn w:val="828"/>
    <w:next w:val="1222"/>
    <w:uiPriority w:val="0"/>
    <w:qFormat/>
    <w:pPr>
      <w:ind w:left="0" w:firstLine="3584"/>
      <w:spacing w:before="280" w:after="280" w:line="240" w:lineRule="auto"/>
    </w:pPr>
    <w:rPr>
      <w:rFonts w:ascii="Times New Roman" w:hAnsi="Times New Roman" w:cs="Times New Roman"/>
    </w:rPr>
  </w:style>
  <w:style w:type="paragraph" w:styleId="1241" w:customStyle="1">
    <w:name w:val="*正文"/>
    <w:basedOn w:val="827"/>
    <w:uiPriority w:val="0"/>
    <w:qFormat/>
    <w:pPr>
      <w:ind w:left="0" w:firstLine="200"/>
      <w:spacing w:line="360" w:lineRule="auto"/>
    </w:pPr>
    <w:rPr>
      <w:rFonts w:ascii="仿宋_GB2312" w:hAnsi="Times New Roman" w:eastAsia="仿宋_GB2312" w:cs="Times New Roman"/>
      <w:sz w:val="24"/>
      <w:szCs w:val="28"/>
    </w:rPr>
  </w:style>
  <w:style w:type="paragraph" w:styleId="1242" w:customStyle="1">
    <w:name w:val="0"/>
    <w:basedOn w:val="828"/>
    <w:next w:val="1135"/>
    <w:uiPriority w:val="0"/>
    <w:qFormat/>
    <w:pPr>
      <w:ind w:left="0" w:firstLine="2815"/>
      <w:spacing w:before="0" w:after="0" w:line="360" w:lineRule="auto"/>
    </w:pPr>
    <w:rPr>
      <w:rFonts w:ascii="Times New Roman" w:hAnsi="Times New Roman" w:cs="Times New Roman"/>
    </w:rPr>
  </w:style>
  <w:style w:type="table" w:styleId="1243" w:customStyle="1">
    <w:name w:val="网格型1"/>
    <w:basedOn w:val="838"/>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4" w:customStyle="1">
    <w:name w:val="font61"/>
    <w:uiPriority w:val="0"/>
    <w:qFormat/>
    <w:rPr>
      <w:rFonts w:hint="default" w:ascii="Times New Roman" w:hAnsi="Times New Roman" w:cs="Times New Roman"/>
      <w:b/>
      <w:bCs/>
      <w:color w:val="000000"/>
      <w:sz w:val="24"/>
      <w:szCs w:val="24"/>
      <w:u w:val="none"/>
    </w:rPr>
  </w:style>
  <w:style w:type="numbering" w:styleId="194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254A3FF-7848-4B78-82B2-9742DEE966B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80</cp:revision>
  <dcterms:created xsi:type="dcterms:W3CDTF">2024-05-06T02:29:00Z</dcterms:created>
  <dcterms:modified xsi:type="dcterms:W3CDTF">2025-11-19T08:22:23Z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45196E3813E3431DA1D70C1802D48FCC_13</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